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Caption w:val="titletable"/>
      </w:tblPr>
      <w:tblGrid>
        <w:gridCol w:w="2977"/>
        <w:gridCol w:w="5245"/>
      </w:tblGrid>
      <w:tr w:rsidR="002D6852" w14:paraId="2DDF36C0" w14:textId="77777777" w:rsidTr="00EF4519">
        <w:tc>
          <w:tcPr>
            <w:tcW w:w="2977" w:type="dxa"/>
          </w:tcPr>
          <w:p w14:paraId="4C653E33" w14:textId="77777777" w:rsidR="002D6852" w:rsidRPr="00EF4519" w:rsidRDefault="006A4211" w:rsidP="00EF4519">
            <w:r w:rsidRPr="00EF4519">
              <w:rPr>
                <w:noProof/>
              </w:rPr>
              <w:drawing>
                <wp:inline distT="0" distB="0" distL="0" distR="0" wp14:anchorId="79617928" wp14:editId="2B71F4A2">
                  <wp:extent cx="1171575" cy="809625"/>
                  <wp:effectExtent l="0" t="0" r="9525" b="9525"/>
                  <wp:docPr id="1" name="Picture 1" descr="State Crest_85pixels_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Crest_85pixels_he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14:paraId="631010A7" w14:textId="77777777" w:rsidR="00C27F1D" w:rsidRPr="005B5E79" w:rsidRDefault="0081465C" w:rsidP="005B5E79">
            <w:r>
              <w:br/>
            </w:r>
            <w:sdt>
              <w:sdtPr>
                <w:alias w:val="Court Title"/>
                <w:tag w:val="courtName"/>
                <w:id w:val="-597174554"/>
                <w:placeholder>
                  <w:docPart w:val="2287E3D7A5999C449F68774214E87459"/>
                </w:placeholder>
                <w:text/>
              </w:sdtPr>
              <w:sdtEndPr/>
              <w:sdtContent>
                <w:r w:rsidR="001B7A55">
                  <w:t>Land and Environment Court</w:t>
                </w:r>
              </w:sdtContent>
            </w:sdt>
          </w:p>
          <w:p w14:paraId="7A5BC69C" w14:textId="77777777" w:rsidR="002D6852" w:rsidRPr="00EF4519" w:rsidRDefault="00C27F1D" w:rsidP="00EF4519">
            <w:r w:rsidRPr="00EF4519">
              <w:t>New South Wales</w:t>
            </w:r>
          </w:p>
        </w:tc>
      </w:tr>
    </w:tbl>
    <w:p w14:paraId="674422C3" w14:textId="77777777" w:rsidR="00C27F1D" w:rsidRDefault="00C27F1D" w:rsidP="003C5ECC">
      <w:pPr>
        <w:pBdr>
          <w:bottom w:val="single" w:sz="6" w:space="1" w:color="auto"/>
        </w:pBdr>
      </w:pPr>
    </w:p>
    <w:p w14:paraId="3BF689D4" w14:textId="77777777" w:rsidR="005B5E79" w:rsidRPr="003C5ECC" w:rsidRDefault="005B5E79" w:rsidP="003C5ECC"/>
    <w:tbl>
      <w:tblPr>
        <w:tblW w:w="5000" w:type="pct"/>
        <w:tblLook w:val="04A0" w:firstRow="1" w:lastRow="0" w:firstColumn="1" w:lastColumn="0" w:noHBand="0" w:noVBand="1"/>
        <w:tblCaption w:val="coversheet"/>
      </w:tblPr>
      <w:tblGrid>
        <w:gridCol w:w="3085"/>
        <w:gridCol w:w="6157"/>
      </w:tblGrid>
      <w:tr w:rsidR="00856777" w14:paraId="45452A06" w14:textId="77777777" w:rsidTr="00AC2B81">
        <w:trPr>
          <w:trHeight w:val="412"/>
        </w:trPr>
        <w:tc>
          <w:tcPr>
            <w:tcW w:w="1669" w:type="pct"/>
          </w:tcPr>
          <w:p w14:paraId="7C124E92" w14:textId="77777777" w:rsidR="00856777" w:rsidRPr="00EF4519" w:rsidRDefault="00856777" w:rsidP="00E827DB">
            <w:r>
              <w:t>C</w:t>
            </w:r>
            <w:r w:rsidRPr="00EF4519">
              <w:t xml:space="preserve">ase Name: </w:t>
            </w:r>
          </w:p>
        </w:tc>
        <w:tc>
          <w:tcPr>
            <w:tcW w:w="3331" w:type="pct"/>
          </w:tcPr>
          <w:p w14:paraId="655D3EF5" w14:textId="77777777" w:rsidR="00856777" w:rsidRDefault="0073562B" w:rsidP="001B7A55">
            <w:sdt>
              <w:sdtPr>
                <w:alias w:val="Case Name"/>
                <w:tag w:val="title"/>
                <w:id w:val="-1112213263"/>
                <w:placeholder>
                  <w:docPart w:val="23714A54DE1C5349A32215100E23C70C"/>
                </w:placeholder>
                <w:showingPlcHdr/>
                <w:text w:multiLine="1"/>
              </w:sdtPr>
              <w:sdtEndPr/>
              <w:sdtContent>
                <w:r w:rsidR="00882F5B">
                  <w:t>GDGA Investments Pty Ltd v Bayside Council</w:t>
                </w:r>
              </w:sdtContent>
            </w:sdt>
          </w:p>
        </w:tc>
      </w:tr>
      <w:tr w:rsidR="00E827DB" w14:paraId="6AB7A1BA" w14:textId="77777777" w:rsidTr="00AC2B81">
        <w:trPr>
          <w:trHeight w:val="320"/>
        </w:trPr>
        <w:tc>
          <w:tcPr>
            <w:tcW w:w="1669" w:type="pct"/>
          </w:tcPr>
          <w:p w14:paraId="096A0D09" w14:textId="77777777" w:rsidR="00E827DB" w:rsidRPr="00EF4519" w:rsidRDefault="00E827DB" w:rsidP="00E827DB">
            <w:r>
              <w:t>Medium Neutral Citation:</w:t>
            </w:r>
            <w:r w:rsidRPr="00EF4519">
              <w:t xml:space="preserve"> </w:t>
            </w:r>
          </w:p>
        </w:tc>
        <w:tc>
          <w:tcPr>
            <w:tcW w:w="3331" w:type="pct"/>
          </w:tcPr>
          <w:p w14:paraId="4482D87A" w14:textId="77777777" w:rsidR="00E827DB" w:rsidRDefault="0073562B" w:rsidP="00D37BAC">
            <w:sdt>
              <w:sdtPr>
                <w:alias w:val="Medium Neutral Citation"/>
                <w:tag w:val="mnc"/>
                <w:id w:val="-1833444343"/>
                <w:placeholder>
                  <w:docPart w:val="CEA0958D29B321449DAA1A3408663E44"/>
                </w:placeholder>
                <w:showingPlcHdr/>
                <w:text w:multiLine="1"/>
              </w:sdtPr>
              <w:sdtEndPr/>
              <w:sdtContent>
                <w:r w:rsidR="00882F5B">
                  <w:t>[2026] NSWLEC 1220</w:t>
                </w:r>
              </w:sdtContent>
            </w:sdt>
          </w:p>
        </w:tc>
      </w:tr>
      <w:tr w:rsidR="00E827DB" w14:paraId="2519EAE2" w14:textId="77777777" w:rsidTr="00AC2B81">
        <w:trPr>
          <w:trHeight w:val="370"/>
        </w:trPr>
        <w:tc>
          <w:tcPr>
            <w:tcW w:w="1669" w:type="pct"/>
          </w:tcPr>
          <w:p w14:paraId="21C43B82" w14:textId="77777777" w:rsidR="00E827DB" w:rsidRPr="00EF4519" w:rsidRDefault="00E827DB" w:rsidP="00E827DB">
            <w:r>
              <w:t>Hearing Date</w:t>
            </w:r>
            <w:r w:rsidRPr="00EF4519">
              <w:t xml:space="preserve">(s): </w:t>
            </w:r>
          </w:p>
        </w:tc>
        <w:tc>
          <w:tcPr>
            <w:tcW w:w="3331" w:type="pct"/>
          </w:tcPr>
          <w:p w14:paraId="002BA307" w14:textId="77777777" w:rsidR="00E827DB" w:rsidRDefault="0073562B" w:rsidP="004967FE">
            <w:sdt>
              <w:sdtPr>
                <w:alias w:val="Hearing Date(s)"/>
                <w:tag w:val="hearingDates"/>
                <w:id w:val="855157727"/>
                <w:placeholder>
                  <w:docPart w:val="9CA603291F38E74C952F4F0686E7F43F"/>
                </w:placeholder>
                <w:showingPlcHdr/>
                <w:text w:multiLine="1"/>
              </w:sdtPr>
              <w:sdtEndPr/>
              <w:sdtContent>
                <w:r w:rsidR="00882F5B">
                  <w:t>Conciliation conference on 11 March 2026</w:t>
                </w:r>
              </w:sdtContent>
            </w:sdt>
          </w:p>
        </w:tc>
      </w:tr>
      <w:tr w:rsidR="00B006AC" w14:paraId="19A71D19" w14:textId="77777777" w:rsidTr="00AC2B81">
        <w:trPr>
          <w:trHeight w:val="370"/>
        </w:trPr>
        <w:tc>
          <w:tcPr>
            <w:tcW w:w="1669" w:type="pct"/>
          </w:tcPr>
          <w:p w14:paraId="6E54A170" w14:textId="77777777" w:rsidR="00B006AC" w:rsidRDefault="00B006AC" w:rsidP="00E827DB">
            <w:r>
              <w:t>Date of Orders:</w:t>
            </w:r>
          </w:p>
        </w:tc>
        <w:tc>
          <w:tcPr>
            <w:tcW w:w="3331" w:type="pct"/>
          </w:tcPr>
          <w:p w14:paraId="3FC23CE6" w14:textId="77777777" w:rsidR="00B006AC" w:rsidRDefault="0073562B" w:rsidP="004967FE">
            <w:sdt>
              <w:sdtPr>
                <w:alias w:val="Date of Orders"/>
                <w:tag w:val="orderDate"/>
                <w:id w:val="-56163930"/>
                <w:placeholder>
                  <w:docPart w:val="001534073BC94C468D9A6C5C3502283B"/>
                </w:placeholder>
                <w:showingPlcHdr/>
                <w:date w:fullDate="2014-09-10T00:00:00Z">
                  <w:dateFormat w:val="d MMMM yyyy"/>
                  <w:lid w:val="en-AU"/>
                  <w:storeMappedDataAs w:val="dateTime"/>
                  <w:calendar w:val="gregorian"/>
                </w:date>
              </w:sdtPr>
              <w:sdtEndPr/>
              <w:sdtContent>
                <w:r w:rsidR="00882F5B">
                  <w:t>24 April 2026</w:t>
                </w:r>
              </w:sdtContent>
            </w:sdt>
          </w:p>
        </w:tc>
      </w:tr>
      <w:tr w:rsidR="00251EE4" w14:paraId="4E7575C3" w14:textId="77777777" w:rsidTr="00AC2B81">
        <w:trPr>
          <w:trHeight w:val="329"/>
        </w:trPr>
        <w:tc>
          <w:tcPr>
            <w:tcW w:w="1669" w:type="pct"/>
          </w:tcPr>
          <w:p w14:paraId="3B13FDE2" w14:textId="77777777" w:rsidR="00251EE4" w:rsidRPr="00EF4519" w:rsidRDefault="00251EE4" w:rsidP="00E827DB">
            <w:r>
              <w:t>Decision Date:</w:t>
            </w:r>
            <w:r w:rsidR="00B914EB" w:rsidRPr="00EF4519">
              <w:t xml:space="preserve"> </w:t>
            </w:r>
          </w:p>
        </w:tc>
        <w:tc>
          <w:tcPr>
            <w:tcW w:w="3331" w:type="pct"/>
          </w:tcPr>
          <w:p w14:paraId="08FF8A9E" w14:textId="77777777" w:rsidR="00251EE4" w:rsidRDefault="0073562B" w:rsidP="001B7A55">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rsidR="00882F5B">
                  <w:t>24 April 2026</w:t>
                </w:r>
              </w:sdtContent>
            </w:sdt>
          </w:p>
        </w:tc>
      </w:tr>
      <w:tr w:rsidR="00251EE4" w14:paraId="4A2CF67E" w14:textId="77777777" w:rsidTr="00AC2B81">
        <w:trPr>
          <w:trHeight w:val="365"/>
        </w:trPr>
        <w:tc>
          <w:tcPr>
            <w:tcW w:w="1669" w:type="pct"/>
          </w:tcPr>
          <w:p w14:paraId="0B3393AF" w14:textId="77777777" w:rsidR="00251EE4" w:rsidRPr="00EF4519" w:rsidRDefault="000A6DFA" w:rsidP="00E827DB">
            <w:r>
              <w:t>Jurisdiction</w:t>
            </w:r>
            <w:r w:rsidR="00251EE4" w:rsidRPr="00EF4519">
              <w:t>:</w:t>
            </w:r>
            <w:r w:rsidR="00B914EB" w:rsidRPr="00EF4519">
              <w:t xml:space="preserve"> </w:t>
            </w:r>
          </w:p>
        </w:tc>
        <w:sdt>
          <w:sdtPr>
            <w:alias w:val="Jurisdiction"/>
            <w:tag w:val="jurisdiction"/>
            <w:id w:val="207232766"/>
            <w:placeholder>
              <w:docPart w:val="5D455C8DB3370C429E683BD45AAD2263"/>
            </w:placeholder>
            <w:showingPlcHdr/>
            <w:text/>
          </w:sdtPr>
          <w:sdtEndPr/>
          <w:sdtContent>
            <w:tc>
              <w:tcPr>
                <w:tcW w:w="3331" w:type="pct"/>
              </w:tcPr>
              <w:p w14:paraId="54B54BE2" w14:textId="77777777" w:rsidR="00251EE4" w:rsidRDefault="001B7A55" w:rsidP="001B7A55">
                <w:r>
                  <w:t>Class 1</w:t>
                </w:r>
              </w:p>
            </w:tc>
          </w:sdtContent>
        </w:sdt>
      </w:tr>
      <w:tr w:rsidR="00251EE4" w14:paraId="2AD37518" w14:textId="77777777" w:rsidTr="00AC2B81">
        <w:trPr>
          <w:trHeight w:val="273"/>
        </w:trPr>
        <w:tc>
          <w:tcPr>
            <w:tcW w:w="1669" w:type="pct"/>
          </w:tcPr>
          <w:p w14:paraId="39F90E00" w14:textId="77777777" w:rsidR="00251EE4" w:rsidRPr="00EF4519" w:rsidRDefault="00251EE4" w:rsidP="00E827DB">
            <w:r>
              <w:t>Before:</w:t>
            </w:r>
            <w:r w:rsidR="00B914EB" w:rsidRPr="00EF4519">
              <w:t xml:space="preserve"> </w:t>
            </w:r>
          </w:p>
        </w:tc>
        <w:sdt>
          <w:sdtPr>
            <w:alias w:val="Before"/>
            <w:tag w:val="before"/>
            <w:id w:val="-437217807"/>
            <w:placeholder>
              <w:docPart w:val="8E1FCF9D9BCC7544965FEDDA8E4336E8"/>
            </w:placeholder>
            <w:showingPlcHdr/>
            <w:text w:multiLine="1"/>
          </w:sdtPr>
          <w:sdtEndPr/>
          <w:sdtContent>
            <w:tc>
              <w:tcPr>
                <w:tcW w:w="3331" w:type="pct"/>
              </w:tcPr>
              <w:p w14:paraId="229AE1C1" w14:textId="77777777" w:rsidR="00251EE4" w:rsidRDefault="001B7A55" w:rsidP="001B7A55">
                <w:r>
                  <w:t>Young AC</w:t>
                </w:r>
              </w:p>
            </w:tc>
          </w:sdtContent>
        </w:sdt>
      </w:tr>
      <w:tr w:rsidR="00251EE4" w14:paraId="679374DA" w14:textId="77777777" w:rsidTr="00AC2B81">
        <w:trPr>
          <w:trHeight w:val="465"/>
        </w:trPr>
        <w:tc>
          <w:tcPr>
            <w:tcW w:w="1669" w:type="pct"/>
          </w:tcPr>
          <w:p w14:paraId="0D3FD43E" w14:textId="77777777" w:rsidR="00251EE4" w:rsidRPr="00EF4519" w:rsidRDefault="00251EE4" w:rsidP="00E827DB">
            <w:r>
              <w:t>Decision:</w:t>
            </w:r>
            <w:r w:rsidR="00B914EB" w:rsidRPr="00EF4519">
              <w:t xml:space="preserve"> </w:t>
            </w:r>
          </w:p>
        </w:tc>
        <w:tc>
          <w:tcPr>
            <w:tcW w:w="3331" w:type="pct"/>
          </w:tcPr>
          <w:p w14:paraId="64BDFCAD" w14:textId="77777777" w:rsidR="00251EE4" w:rsidRDefault="0073562B" w:rsidP="001B7A55">
            <w:sdt>
              <w:sdtPr>
                <w:rPr>
                  <w:rFonts w:cs="Arial"/>
                </w:rPr>
                <w:alias w:val="Decision"/>
                <w:tag w:val="decision"/>
                <w:id w:val="-1050373838"/>
                <w:placeholder>
                  <w:docPart w:val="BB94B27A1B38FB49AA2427CB2341BFF9"/>
                </w:placeholder>
                <w:showingPlcHdr/>
                <w:text w:multiLine="1"/>
              </w:sdtPr>
              <w:sdtEndPr/>
              <w:sdtContent>
                <w:r w:rsidR="00882F5B">
                  <w:t>The Court orders that:</w:t>
                </w:r>
                <w:r w:rsidR="00882F5B">
                  <w:br/>
                  <w:t>(1) The appeal is upheld.</w:t>
                </w:r>
                <w:r w:rsidR="00882F5B">
                  <w:br/>
                  <w:t>(2) Pursuant to s 8.15(3) of the Environmental Planning and Assessment Act 1979 (NSW), the Applicant is to pay the Respondent’s costs “thrown away” as a result of the amendments to the development application in the agreed amount of $3,000.00 within 21 days of the date of these orders.</w:t>
                </w:r>
                <w:r w:rsidR="00882F5B">
                  <w:br/>
                  <w:t>(3) Development Application DA-2025/66 for alterations and additions to existing building and use for the purposes of storage of roofing supplies and associated office premises at 44 King Street, Rockdale is determined by the grant of development consent subject to the conditions set out in Annexure A.</w:t>
                </w:r>
              </w:sdtContent>
            </w:sdt>
          </w:p>
        </w:tc>
      </w:tr>
      <w:tr w:rsidR="00251EE4" w14:paraId="3BA63580" w14:textId="77777777" w:rsidTr="00AC2B81">
        <w:trPr>
          <w:trHeight w:val="373"/>
        </w:trPr>
        <w:tc>
          <w:tcPr>
            <w:tcW w:w="1669" w:type="pct"/>
          </w:tcPr>
          <w:p w14:paraId="1EF6C0A4" w14:textId="77777777" w:rsidR="00251EE4" w:rsidRPr="00EF4519" w:rsidRDefault="00251EE4" w:rsidP="00E827DB">
            <w:r>
              <w:t>Catchwords:</w:t>
            </w:r>
            <w:r w:rsidR="00B914EB" w:rsidRPr="00EF4519">
              <w:t xml:space="preserve"> </w:t>
            </w:r>
          </w:p>
        </w:tc>
        <w:tc>
          <w:tcPr>
            <w:tcW w:w="3331" w:type="pct"/>
          </w:tcPr>
          <w:p w14:paraId="7B490733" w14:textId="77777777" w:rsidR="00251EE4" w:rsidRDefault="0073562B" w:rsidP="001B7A55">
            <w:sdt>
              <w:sdtPr>
                <w:alias w:val="Catchwords"/>
                <w:tag w:val="catchwords"/>
                <w:id w:val="-2097856291"/>
                <w:placeholder>
                  <w:docPart w:val="9628263C21A0F347B1037F8B6E2E16E6"/>
                </w:placeholder>
                <w:showingPlcHdr/>
                <w:text w:multiLine="1"/>
              </w:sdtPr>
              <w:sdtEndPr/>
              <w:sdtContent>
                <w:r w:rsidR="00882F5B">
                  <w:t>DEVELOPMENT APPLICATION — s34 conciliation conference — alterations and additions to storage premises — agreement reached — orders made</w:t>
                </w:r>
              </w:sdtContent>
            </w:sdt>
          </w:p>
        </w:tc>
      </w:tr>
      <w:tr w:rsidR="00251EE4" w14:paraId="6ECB6203" w14:textId="77777777" w:rsidTr="00AC2B81">
        <w:trPr>
          <w:trHeight w:val="281"/>
        </w:trPr>
        <w:tc>
          <w:tcPr>
            <w:tcW w:w="1669" w:type="pct"/>
          </w:tcPr>
          <w:p w14:paraId="725F40A5" w14:textId="77777777" w:rsidR="00251EE4" w:rsidRPr="00EF4519" w:rsidRDefault="00251EE4" w:rsidP="00E827DB">
            <w:r>
              <w:t>Legislation Cited:</w:t>
            </w:r>
            <w:r w:rsidR="00B914EB" w:rsidRPr="00EF4519">
              <w:t xml:space="preserve"> </w:t>
            </w:r>
          </w:p>
        </w:tc>
        <w:tc>
          <w:tcPr>
            <w:tcW w:w="3331" w:type="pct"/>
          </w:tcPr>
          <w:p w14:paraId="4B3FEF47" w14:textId="77777777" w:rsidR="00251EE4" w:rsidRDefault="0073562B" w:rsidP="001B7A55">
            <w:sdt>
              <w:sdtPr>
                <w:alias w:val="Legislation Cited"/>
                <w:tag w:val="legislationCited"/>
                <w:id w:val="-2034725931"/>
                <w:placeholder>
                  <w:docPart w:val="5A00766E1BC20A46B675FA54E3371F87"/>
                </w:placeholder>
                <w:showingPlcHdr/>
                <w:text w:multiLine="1"/>
              </w:sdtPr>
              <w:sdtEndPr/>
              <w:sdtContent>
                <w:r w:rsidR="00882F5B">
                  <w:t>Environmental Planning and Assessment Act 1979 (NSW), ss 4.15, 4.65, 8.7, 8.15</w:t>
                </w:r>
                <w:r w:rsidR="00882F5B">
                  <w:br/>
                  <w:t>Land and Environment Court Act 1979 (NSW), s 34</w:t>
                </w:r>
                <w:r w:rsidR="00882F5B">
                  <w:br/>
                  <w:t> </w:t>
                </w:r>
                <w:r w:rsidR="00882F5B">
                  <w:br/>
                  <w:t>Environmental Planning and Assessment Regulation 2021 (NSW), s 38, 164, 165, Pt 7</w:t>
                </w:r>
                <w:r w:rsidR="00882F5B">
                  <w:br/>
                </w:r>
                <w:r w:rsidR="00882F5B">
                  <w:lastRenderedPageBreak/>
                  <w:t>Bayside Local Environmental Plan 2021, cll 4.3, 4.4, 6.1</w:t>
                </w:r>
                <w:r w:rsidR="00882F5B">
                  <w:br/>
                  <w:t>State Environmental Planning Policy (Resilience and Hazards) 2021, s 4.6</w:t>
                </w:r>
              </w:sdtContent>
            </w:sdt>
          </w:p>
        </w:tc>
      </w:tr>
      <w:tr w:rsidR="00251EE4" w14:paraId="61D8CD8C" w14:textId="77777777" w:rsidTr="00AC2B81">
        <w:trPr>
          <w:trHeight w:val="430"/>
        </w:trPr>
        <w:tc>
          <w:tcPr>
            <w:tcW w:w="1669" w:type="pct"/>
          </w:tcPr>
          <w:p w14:paraId="0B7C0A86" w14:textId="77777777" w:rsidR="00251EE4" w:rsidRPr="00EF4519" w:rsidRDefault="00251EE4" w:rsidP="00E827DB">
            <w:r>
              <w:lastRenderedPageBreak/>
              <w:t>Category:</w:t>
            </w:r>
            <w:r w:rsidR="00B914EB" w:rsidRPr="00EF4519">
              <w:t xml:space="preserve"> </w:t>
            </w:r>
          </w:p>
        </w:tc>
        <w:sdt>
          <w:sdtPr>
            <w:alias w:val="Category"/>
            <w:tag w:val="category"/>
            <w:id w:val="1018119699"/>
            <w:placeholder>
              <w:docPart w:val="6628CDE8242ABE4A8E58F2768A081E0C"/>
            </w:placeholder>
            <w:showingPlcHdr/>
            <w:text w:multiLine="1"/>
          </w:sdtPr>
          <w:sdtEndPr/>
          <w:sdtContent>
            <w:tc>
              <w:tcPr>
                <w:tcW w:w="3331" w:type="pct"/>
              </w:tcPr>
              <w:p w14:paraId="30AC6CDB" w14:textId="77777777" w:rsidR="00251EE4" w:rsidRDefault="001B7A55" w:rsidP="001B7A55">
                <w:r>
                  <w:t>Principal judgment</w:t>
                </w:r>
              </w:p>
            </w:tc>
          </w:sdtContent>
        </w:sdt>
      </w:tr>
      <w:tr w:rsidR="00831DA1" w14:paraId="436B5AA3" w14:textId="77777777" w:rsidTr="00AC2B81">
        <w:trPr>
          <w:trHeight w:val="480"/>
        </w:trPr>
        <w:tc>
          <w:tcPr>
            <w:tcW w:w="1669" w:type="pct"/>
          </w:tcPr>
          <w:p w14:paraId="55525258" w14:textId="77777777" w:rsidR="00831DA1" w:rsidRPr="00EF4519" w:rsidRDefault="00831DA1" w:rsidP="00E827DB">
            <w:r>
              <w:t>Parties:</w:t>
            </w:r>
            <w:r w:rsidR="00B914EB" w:rsidRPr="00EF4519">
              <w:t xml:space="preserve"> </w:t>
            </w:r>
          </w:p>
        </w:tc>
        <w:tc>
          <w:tcPr>
            <w:tcW w:w="3331" w:type="pct"/>
          </w:tcPr>
          <w:p w14:paraId="522DD5AE" w14:textId="77777777" w:rsidR="00831DA1" w:rsidRDefault="0073562B" w:rsidP="001B7A55">
            <w:sdt>
              <w:sdtPr>
                <w:alias w:val="Parties"/>
                <w:tag w:val="parties"/>
                <w:id w:val="-806626852"/>
                <w:placeholder>
                  <w:docPart w:val="B3EE222B3A0F7C449BC3F6E77D0B866B"/>
                </w:placeholder>
                <w:showingPlcHdr/>
                <w:text w:multiLine="1"/>
              </w:sdtPr>
              <w:sdtEndPr/>
              <w:sdtContent>
                <w:r w:rsidR="00882F5B">
                  <w:t>GDGA Investments Pty Ltd (Applicant)</w:t>
                </w:r>
                <w:r w:rsidR="00882F5B">
                  <w:br/>
                  <w:t>Bayside Council (Respondent)</w:t>
                </w:r>
              </w:sdtContent>
            </w:sdt>
          </w:p>
        </w:tc>
      </w:tr>
      <w:tr w:rsidR="00251EE4" w14:paraId="170B8BEC" w14:textId="77777777" w:rsidTr="00AC2B81">
        <w:trPr>
          <w:trHeight w:val="247"/>
        </w:trPr>
        <w:tc>
          <w:tcPr>
            <w:tcW w:w="1669" w:type="pct"/>
          </w:tcPr>
          <w:p w14:paraId="088104AC" w14:textId="77777777" w:rsidR="00251EE4" w:rsidRPr="00EF4519" w:rsidRDefault="00251EE4" w:rsidP="00E827DB">
            <w:r>
              <w:t>Representation:</w:t>
            </w:r>
            <w:r w:rsidR="00B914EB" w:rsidRPr="00EF4519">
              <w:t xml:space="preserve"> </w:t>
            </w:r>
          </w:p>
        </w:tc>
        <w:tc>
          <w:tcPr>
            <w:tcW w:w="3331" w:type="pct"/>
          </w:tcPr>
          <w:p w14:paraId="589CEBB6" w14:textId="77777777" w:rsidR="00251EE4" w:rsidRDefault="0073562B" w:rsidP="001B7A55">
            <w:sdt>
              <w:sdtPr>
                <w:alias w:val="Represenation"/>
                <w:tag w:val="representation"/>
                <w:id w:val="-1683732415"/>
                <w:placeholder>
                  <w:docPart w:val="1A38A171EF11A54DB21B83C7D4CB0CBA"/>
                </w:placeholder>
                <w:showingPlcHdr/>
                <w:text w:multiLine="1"/>
              </w:sdtPr>
              <w:sdtEndPr/>
              <w:sdtContent>
                <w:r w:rsidR="00882F5B">
                  <w:t>Counsel:</w:t>
                </w:r>
                <w:r w:rsidR="00882F5B">
                  <w:br/>
                  <w:t>M Fozzard (Applicant)</w:t>
                </w:r>
                <w:r w:rsidR="00882F5B">
                  <w:br/>
                  <w:t>A Seton (Respondent)</w:t>
                </w:r>
                <w:r w:rsidR="00882F5B">
                  <w:br/>
                </w:r>
                <w:r w:rsidR="00882F5B">
                  <w:br/>
                  <w:t>Solicitors:</w:t>
                </w:r>
                <w:r w:rsidR="00882F5B">
                  <w:br/>
                  <w:t>Tsavdaridis Lawyers (Applicant)</w:t>
                </w:r>
                <w:r w:rsidR="00882F5B">
                  <w:br/>
                  <w:t>Bayside Council (Respondent)</w:t>
                </w:r>
              </w:sdtContent>
            </w:sdt>
          </w:p>
        </w:tc>
      </w:tr>
      <w:tr w:rsidR="00251EE4" w14:paraId="1F175177" w14:textId="77777777" w:rsidTr="00AC2B81">
        <w:trPr>
          <w:trHeight w:val="297"/>
        </w:trPr>
        <w:tc>
          <w:tcPr>
            <w:tcW w:w="1669" w:type="pct"/>
          </w:tcPr>
          <w:p w14:paraId="3103984E" w14:textId="77777777" w:rsidR="00251EE4" w:rsidRPr="00EF4519" w:rsidRDefault="00ED3424" w:rsidP="00E827DB">
            <w:r>
              <w:t>File Num</w:t>
            </w:r>
            <w:r w:rsidR="00162707" w:rsidRPr="00EF4519">
              <w:t>ber</w:t>
            </w:r>
            <w:r w:rsidR="00201CA2" w:rsidRPr="00EF4519">
              <w:t>(s)</w:t>
            </w:r>
            <w:r w:rsidRPr="00EF4519">
              <w:t>:</w:t>
            </w:r>
            <w:r w:rsidR="00B914EB" w:rsidRPr="00EF4519">
              <w:t xml:space="preserve"> </w:t>
            </w:r>
          </w:p>
        </w:tc>
        <w:tc>
          <w:tcPr>
            <w:tcW w:w="3331" w:type="pct"/>
          </w:tcPr>
          <w:p w14:paraId="71F6AB52" w14:textId="77777777" w:rsidR="00251EE4" w:rsidRDefault="0073562B" w:rsidP="001B7A55">
            <w:sdt>
              <w:sdtPr>
                <w:alias w:val="File Numbers"/>
                <w:tag w:val="fileNumbers"/>
                <w:id w:val="161209586"/>
                <w:placeholder>
                  <w:docPart w:val="C38290365A6BEE4A83D8CA3C9A53E9A8"/>
                </w:placeholder>
                <w:showingPlcHdr/>
                <w:text w:multiLine="1"/>
              </w:sdtPr>
              <w:sdtEndPr/>
              <w:sdtContent>
                <w:r w:rsidR="00882F5B">
                  <w:t>2025/270637</w:t>
                </w:r>
              </w:sdtContent>
            </w:sdt>
          </w:p>
        </w:tc>
      </w:tr>
      <w:tr w:rsidR="00277342" w14:paraId="0FAEC2C9" w14:textId="77777777" w:rsidTr="00AC2B81">
        <w:trPr>
          <w:trHeight w:val="361"/>
        </w:trPr>
        <w:tc>
          <w:tcPr>
            <w:tcW w:w="1669" w:type="pct"/>
          </w:tcPr>
          <w:p w14:paraId="5C9D12A1" w14:textId="77777777" w:rsidR="00277342" w:rsidRPr="00EF4519" w:rsidRDefault="00277342" w:rsidP="00E827DB">
            <w:r>
              <w:t>Publication Restriction:</w:t>
            </w:r>
            <w:r w:rsidR="00B914EB" w:rsidRPr="00EF4519">
              <w:t xml:space="preserve"> </w:t>
            </w:r>
          </w:p>
        </w:tc>
        <w:tc>
          <w:tcPr>
            <w:tcW w:w="3331" w:type="pct"/>
          </w:tcPr>
          <w:p w14:paraId="10E08082" w14:textId="77777777" w:rsidR="00277342" w:rsidRDefault="0073562B" w:rsidP="001B7A55">
            <w:sdt>
              <w:sdtPr>
                <w:alias w:val="Publication Restriction"/>
                <w:tag w:val="publicationRestriction"/>
                <w:id w:val="-1536037816"/>
                <w:placeholder>
                  <w:docPart w:val="A7B47E2D68429748B46F94DAB4579B86"/>
                </w:placeholder>
                <w:showingPlcHdr/>
                <w:text w:multiLine="1"/>
              </w:sdtPr>
              <w:sdtEndPr/>
              <w:sdtContent>
                <w:r w:rsidR="00882F5B">
                  <w:t>Nil</w:t>
                </w:r>
              </w:sdtContent>
            </w:sdt>
          </w:p>
        </w:tc>
      </w:tr>
    </w:tbl>
    <w:p w14:paraId="3E735E67" w14:textId="77777777" w:rsidR="00D0506A" w:rsidRDefault="0073562B">
      <w:pPr>
        <w:pStyle w:val="CaselawHeading1"/>
        <w:keepNext/>
        <w:spacing w:before="150" w:after="150" w:line="264" w:lineRule="auto"/>
      </w:pPr>
      <w:r>
        <w:t>Judgment</w:t>
      </w:r>
    </w:p>
    <w:p w14:paraId="6AF976E6" w14:textId="77777777" w:rsidR="00D0506A" w:rsidRDefault="0073562B">
      <w:pPr>
        <w:pStyle w:val="CaselawNumbered10"/>
        <w:numPr>
          <w:ilvl w:val="0"/>
          <w:numId w:val="22"/>
        </w:numPr>
        <w:spacing w:before="150" w:after="0"/>
        <w:ind w:left="600" w:hanging="600"/>
      </w:pPr>
      <w:r>
        <w:rPr>
          <w:b/>
          <w:color w:val="000000"/>
        </w:rPr>
        <w:t>COMMISSIONER:</w:t>
      </w:r>
      <w:r>
        <w:rPr>
          <w:color w:val="000000"/>
        </w:rPr>
        <w:t xml:space="preserve"> This is an appeal pursuant to s 8.7(1) of the </w:t>
      </w:r>
      <w:r>
        <w:rPr>
          <w:i/>
          <w:color w:val="000000"/>
        </w:rPr>
        <w:t>Environmental Planning and Assessment Act 1979</w:t>
      </w:r>
      <w:r>
        <w:rPr>
          <w:color w:val="000000"/>
        </w:rPr>
        <w:t xml:space="preserve"> (NSW) (EPA Act) against the refusal of Development Application No. DA-2025/66 (DA).</w:t>
      </w:r>
    </w:p>
    <w:p w14:paraId="7F533B74" w14:textId="77777777" w:rsidR="00D0506A" w:rsidRDefault="0073562B">
      <w:pPr>
        <w:pStyle w:val="CaselawNumbered10"/>
        <w:numPr>
          <w:ilvl w:val="0"/>
          <w:numId w:val="22"/>
        </w:numPr>
        <w:spacing w:before="150" w:after="0"/>
        <w:ind w:left="600" w:hanging="600"/>
      </w:pPr>
      <w:r>
        <w:rPr>
          <w:color w:val="000000"/>
        </w:rPr>
        <w:t>The DA sought development consent for alterations and additions to existing building and use for the purposes of storage of roofing supplies and associated office premises at 44 King Street, Rockdale legally known as Lot 8, Section 3, DP 1547 (Site).</w:t>
      </w:r>
    </w:p>
    <w:p w14:paraId="371CD28B" w14:textId="77777777" w:rsidR="00D0506A" w:rsidRDefault="0073562B">
      <w:pPr>
        <w:pStyle w:val="CaselawNumbered10"/>
        <w:numPr>
          <w:ilvl w:val="0"/>
          <w:numId w:val="22"/>
        </w:numPr>
        <w:spacing w:before="150" w:after="0"/>
        <w:ind w:left="600" w:hanging="600"/>
      </w:pPr>
      <w:r>
        <w:rPr>
          <w:color w:val="000000"/>
        </w:rPr>
        <w:t>The Court arranged a conciliation conference under s 34 of the </w:t>
      </w:r>
      <w:r>
        <w:rPr>
          <w:i/>
          <w:color w:val="000000"/>
        </w:rPr>
        <w:t>Land and Environment Court Act 1979</w:t>
      </w:r>
      <w:r>
        <w:rPr>
          <w:color w:val="000000"/>
        </w:rPr>
        <w:t xml:space="preserve"> (NSW) (LEC Act) between the parties on 11 March 2026. I presided over the hearing and the conciliation conference. </w:t>
      </w:r>
    </w:p>
    <w:p w14:paraId="67C5ECA5" w14:textId="77777777" w:rsidR="00D0506A" w:rsidRDefault="0073562B">
      <w:pPr>
        <w:pStyle w:val="CaselawNumbered10"/>
        <w:numPr>
          <w:ilvl w:val="0"/>
          <w:numId w:val="22"/>
        </w:numPr>
        <w:spacing w:before="150" w:after="0"/>
        <w:ind w:left="600" w:hanging="600"/>
      </w:pPr>
      <w:r>
        <w:rPr>
          <w:color w:val="000000"/>
        </w:rPr>
        <w:t>Pursuant to s 38(1) of the Environmental Planning and Assessment Regulation 2021 (NSW) (EPA Regulation), Bayside Council has approved the Applicant to amend the DA in accordance with the amended plans and documents listed in Annexure A of the s 34 Agreement between the parties.</w:t>
      </w:r>
    </w:p>
    <w:p w14:paraId="2F146117" w14:textId="77777777" w:rsidR="00D0506A" w:rsidRDefault="0073562B">
      <w:pPr>
        <w:pStyle w:val="CaselawNumbered10"/>
        <w:numPr>
          <w:ilvl w:val="0"/>
          <w:numId w:val="22"/>
        </w:numPr>
        <w:spacing w:before="150" w:after="0"/>
        <w:ind w:left="600" w:hanging="600"/>
      </w:pPr>
      <w:r>
        <w:rPr>
          <w:color w:val="000000"/>
        </w:rPr>
        <w:lastRenderedPageBreak/>
        <w:t xml:space="preserve">As the DA is the subject of Court proceedings, the amended DA is not required to be lodged on the NSW Planning Portal pursuant to s 38(4) of the EPA Regulation. </w:t>
      </w:r>
    </w:p>
    <w:p w14:paraId="3BDD7F74" w14:textId="77777777" w:rsidR="00D0506A" w:rsidRDefault="0073562B">
      <w:pPr>
        <w:pStyle w:val="CaselawNumbered10"/>
        <w:numPr>
          <w:ilvl w:val="0"/>
          <w:numId w:val="22"/>
        </w:numPr>
        <w:spacing w:before="150" w:after="0"/>
        <w:ind w:left="600" w:hanging="600"/>
      </w:pPr>
      <w:r>
        <w:rPr>
          <w:color w:val="000000"/>
        </w:rPr>
        <w:t>On 11 March 2026, the parties submitted an agreement as to the terms of a decision in the proceedings that would be acceptable to the parties. This decision involved the Court upholding the appeal and granting development consent to the DA, and subject to the conditions in Annexure A.</w:t>
      </w:r>
    </w:p>
    <w:p w14:paraId="3B6F65A6" w14:textId="77777777" w:rsidR="00D0506A" w:rsidRDefault="0073562B">
      <w:pPr>
        <w:pStyle w:val="CaselawHeading2"/>
        <w:keepNext/>
        <w:spacing w:before="150" w:after="150" w:line="264" w:lineRule="auto"/>
      </w:pPr>
      <w:r>
        <w:t>Jurisdictional Prerequisites</w:t>
      </w:r>
    </w:p>
    <w:p w14:paraId="3B9B6959" w14:textId="77777777" w:rsidR="00D0506A" w:rsidRDefault="0073562B">
      <w:pPr>
        <w:pStyle w:val="CaselawNumbered10"/>
        <w:numPr>
          <w:ilvl w:val="0"/>
          <w:numId w:val="23"/>
        </w:numPr>
        <w:spacing w:before="150" w:after="0"/>
        <w:ind w:left="600" w:hanging="600"/>
      </w:pPr>
      <w:r>
        <w:rPr>
          <w:color w:val="000000"/>
        </w:rPr>
        <w:t>The signed agreement is supported by a Jurisdictional Note from the parties</w:t>
      </w:r>
      <w:r>
        <w:rPr>
          <w:color w:val="000000"/>
        </w:rPr>
        <w:t>, that sets out the jurisdictional prerequisites that must be satisfied before the Court can exercise its functions under s 34(3) of the LEC Act.</w:t>
      </w:r>
    </w:p>
    <w:p w14:paraId="54253F37" w14:textId="77777777" w:rsidR="00D0506A" w:rsidRDefault="0073562B">
      <w:pPr>
        <w:pStyle w:val="CaselawNumbered10"/>
        <w:numPr>
          <w:ilvl w:val="0"/>
          <w:numId w:val="23"/>
        </w:numPr>
        <w:spacing w:before="150" w:after="0"/>
        <w:ind w:left="600" w:hanging="600"/>
      </w:pPr>
      <w:r>
        <w:rPr>
          <w:color w:val="000000"/>
        </w:rPr>
        <w:t>Under s 34(3) of the LEC Act, I must dispose of the proceedings in accordance with the parties’ decision if the parties’ decision is a decision that the Court could have made in the proper exercise of its functions.</w:t>
      </w:r>
    </w:p>
    <w:p w14:paraId="33F7108D" w14:textId="77777777" w:rsidR="00D0506A" w:rsidRDefault="0073562B">
      <w:pPr>
        <w:pStyle w:val="CaselawNumbered10"/>
        <w:numPr>
          <w:ilvl w:val="0"/>
          <w:numId w:val="23"/>
        </w:numPr>
        <w:spacing w:before="150" w:after="0"/>
        <w:ind w:left="600" w:hanging="600"/>
      </w:pPr>
      <w:r>
        <w:rPr>
          <w:color w:val="000000"/>
        </w:rPr>
        <w:t>For the reasons set out below, I am satisfied that the parties’ decision is one that the Court could have made in the proper exercise of its functions as required by s 34(3) of the LEC Act.</w:t>
      </w:r>
    </w:p>
    <w:p w14:paraId="2842B675" w14:textId="77777777" w:rsidR="00D0506A" w:rsidRDefault="0073562B">
      <w:pPr>
        <w:pStyle w:val="CaselawHeading3"/>
        <w:keepNext/>
        <w:spacing w:before="150" w:after="150" w:line="264" w:lineRule="auto"/>
      </w:pPr>
      <w:r>
        <w:t>Existing use rights</w:t>
      </w:r>
    </w:p>
    <w:p w14:paraId="225E7A0D" w14:textId="77777777" w:rsidR="00D0506A" w:rsidRDefault="0073562B">
      <w:pPr>
        <w:pStyle w:val="CaselawNumbered10"/>
        <w:numPr>
          <w:ilvl w:val="0"/>
          <w:numId w:val="24"/>
        </w:numPr>
        <w:spacing w:before="150" w:after="0"/>
        <w:ind w:left="600" w:hanging="600"/>
      </w:pPr>
      <w:r>
        <w:rPr>
          <w:color w:val="000000"/>
        </w:rPr>
        <w:t xml:space="preserve">The Site is zoned R2 Low Density Residential under the Bayside Local Environmental Plan 2021 (BLEP). The proposed development is not permissible in the R2 zone under the BLEP. </w:t>
      </w:r>
    </w:p>
    <w:p w14:paraId="1D7D0C82" w14:textId="77777777" w:rsidR="00D0506A" w:rsidRDefault="0073562B">
      <w:pPr>
        <w:pStyle w:val="CaselawNumbered10"/>
        <w:numPr>
          <w:ilvl w:val="0"/>
          <w:numId w:val="24"/>
        </w:numPr>
        <w:spacing w:before="150" w:after="0"/>
        <w:ind w:left="600" w:hanging="600"/>
      </w:pPr>
      <w:r>
        <w:rPr>
          <w:color w:val="000000"/>
        </w:rPr>
        <w:t>However, the parties agree and I accept that the DA can rely upon existing use rights for the reasons set out in the sworn affidavit of Christos Tsavdaridis dated 18 February 2026, and as outlined below.</w:t>
      </w:r>
    </w:p>
    <w:p w14:paraId="61558B26" w14:textId="77777777" w:rsidR="00D0506A" w:rsidRDefault="0073562B">
      <w:pPr>
        <w:pStyle w:val="CaselawNumbered1"/>
        <w:numPr>
          <w:ilvl w:val="0"/>
          <w:numId w:val="25"/>
        </w:numPr>
        <w:spacing w:before="150" w:after="0"/>
        <w:ind w:left="1350" w:hanging="750"/>
      </w:pPr>
      <w:r>
        <w:rPr>
          <w:color w:val="000000"/>
        </w:rPr>
        <w:t>There is an existing use of the premises for the storage and office purposes arising from DA-1979/2668, being an existing use of the kind referred to in s 4.65(b) of the EPA Act.</w:t>
      </w:r>
    </w:p>
    <w:p w14:paraId="29C82C4A" w14:textId="77777777" w:rsidR="00D0506A" w:rsidRDefault="0073562B">
      <w:pPr>
        <w:pStyle w:val="CaselawNumbered1"/>
        <w:numPr>
          <w:ilvl w:val="0"/>
          <w:numId w:val="25"/>
        </w:numPr>
        <w:spacing w:before="150" w:after="0"/>
        <w:ind w:left="1350" w:hanging="750"/>
      </w:pPr>
      <w:r>
        <w:rPr>
          <w:color w:val="000000"/>
        </w:rPr>
        <w:t>There has been no abandonment of the use of the Site for the purposes of office and storage purposes since the grant of DA-1979/2668.</w:t>
      </w:r>
    </w:p>
    <w:p w14:paraId="7F57D38B" w14:textId="77777777" w:rsidR="00D0506A" w:rsidRDefault="0073562B">
      <w:pPr>
        <w:pStyle w:val="CaselawNumbered1"/>
        <w:numPr>
          <w:ilvl w:val="0"/>
          <w:numId w:val="25"/>
        </w:numPr>
        <w:spacing w:before="150" w:after="0"/>
        <w:ind w:left="1350" w:hanging="750"/>
      </w:pPr>
      <w:r>
        <w:rPr>
          <w:color w:val="000000"/>
        </w:rPr>
        <w:t>The proposed development is permissible pursuant to the incorporated provisions in Pt 7 of the EPA Regulation, specifically as an alteration and rebuilding of a building used for an existing use under ss 164 and 165 of the EPA Regulation.</w:t>
      </w:r>
    </w:p>
    <w:p w14:paraId="675B7255" w14:textId="77777777" w:rsidR="00D0506A" w:rsidRDefault="0073562B">
      <w:pPr>
        <w:pStyle w:val="CaselawNumbered1"/>
        <w:numPr>
          <w:ilvl w:val="0"/>
          <w:numId w:val="25"/>
        </w:numPr>
        <w:spacing w:before="150" w:after="0"/>
        <w:ind w:left="1350" w:hanging="750"/>
      </w:pPr>
      <w:r>
        <w:rPr>
          <w:color w:val="000000"/>
        </w:rPr>
        <w:lastRenderedPageBreak/>
        <w:t xml:space="preserve">The proposed development meets the requirements of ss 164 and 165 of the EPA Regulation as the alteration/rebuilding is for the existing use of the building or work (being storage and office premises) and no other use, and the alterations/rebuilding is to be erected or carried out only on the land on which the building or work was erected or carried out immediately before the relevant day, being the day on which the building was first erected. </w:t>
      </w:r>
    </w:p>
    <w:p w14:paraId="3A3E0404" w14:textId="77777777" w:rsidR="00D0506A" w:rsidRDefault="0073562B">
      <w:pPr>
        <w:pStyle w:val="CaselawNumbered10"/>
        <w:numPr>
          <w:ilvl w:val="0"/>
          <w:numId w:val="26"/>
        </w:numPr>
        <w:spacing w:before="150" w:after="0"/>
        <w:ind w:left="600" w:hanging="600"/>
      </w:pPr>
      <w:r>
        <w:rPr>
          <w:color w:val="000000"/>
        </w:rPr>
        <w:t>Given the reliance upon existing use rights, the parties agree and I accept that the objectives of R2 zone are not relevant to the consideration of the DA.</w:t>
      </w:r>
    </w:p>
    <w:p w14:paraId="782CDED2" w14:textId="77777777" w:rsidR="00D0506A" w:rsidRDefault="0073562B">
      <w:pPr>
        <w:pStyle w:val="CaselawHeading3"/>
        <w:keepNext/>
        <w:spacing w:before="150" w:after="150" w:line="264" w:lineRule="auto"/>
      </w:pPr>
      <w:r>
        <w:t>Owners consent</w:t>
      </w:r>
    </w:p>
    <w:p w14:paraId="6C6D2888" w14:textId="77777777" w:rsidR="00D0506A" w:rsidRDefault="0073562B">
      <w:pPr>
        <w:pStyle w:val="CaselawNumbered10"/>
        <w:numPr>
          <w:ilvl w:val="0"/>
          <w:numId w:val="27"/>
        </w:numPr>
        <w:spacing w:before="150" w:after="0"/>
        <w:ind w:left="600" w:hanging="600"/>
      </w:pPr>
      <w:r>
        <w:rPr>
          <w:color w:val="000000"/>
        </w:rPr>
        <w:t>I accept the parties’ agreement that the DA was lodged with the consent of the owners of the land to which the development relates.</w:t>
      </w:r>
    </w:p>
    <w:p w14:paraId="32B8C831" w14:textId="77777777" w:rsidR="00D0506A" w:rsidRDefault="0073562B">
      <w:pPr>
        <w:pStyle w:val="CaselawHeading3"/>
        <w:keepNext/>
        <w:spacing w:before="150" w:after="150" w:line="264" w:lineRule="auto"/>
      </w:pPr>
      <w:r>
        <w:t>Public notification</w:t>
      </w:r>
    </w:p>
    <w:p w14:paraId="75E4D118" w14:textId="77777777" w:rsidR="00D0506A" w:rsidRDefault="0073562B">
      <w:pPr>
        <w:pStyle w:val="CaselawNumbered10"/>
        <w:numPr>
          <w:ilvl w:val="0"/>
          <w:numId w:val="28"/>
        </w:numPr>
        <w:spacing w:before="150" w:after="0"/>
        <w:ind w:left="600" w:hanging="600"/>
      </w:pPr>
      <w:r>
        <w:rPr>
          <w:color w:val="000000"/>
        </w:rPr>
        <w:t xml:space="preserve">The DA was originally notified to surrounding properties for a period of 14 days from 28 March 2025 to 11 April 2025. One submission was received from the owner of 46 King Street. </w:t>
      </w:r>
    </w:p>
    <w:p w14:paraId="663688FE" w14:textId="77777777" w:rsidR="00D0506A" w:rsidRDefault="0073562B">
      <w:pPr>
        <w:pStyle w:val="CaselawNumbered10"/>
        <w:numPr>
          <w:ilvl w:val="0"/>
          <w:numId w:val="28"/>
        </w:numPr>
        <w:spacing w:before="150" w:after="0"/>
        <w:ind w:left="600" w:hanging="600"/>
      </w:pPr>
      <w:r>
        <w:rPr>
          <w:color w:val="000000"/>
        </w:rPr>
        <w:t>I accept that parties’ agreement that the amended DA is not required to be notified given that the amendments do not increase the impacts of the proposed development.</w:t>
      </w:r>
    </w:p>
    <w:p w14:paraId="55325B1A" w14:textId="77777777" w:rsidR="00D0506A" w:rsidRDefault="0073562B">
      <w:pPr>
        <w:pStyle w:val="CaselawNumbered10"/>
        <w:numPr>
          <w:ilvl w:val="0"/>
          <w:numId w:val="28"/>
        </w:numPr>
        <w:spacing w:before="150" w:after="0"/>
        <w:ind w:left="600" w:hanging="600"/>
      </w:pPr>
      <w:r>
        <w:rPr>
          <w:color w:val="000000"/>
        </w:rPr>
        <w:t>I also accept that the key issues raised in the submission by the owner of the neighbouring property at 46 King Street have been taken into consideration by the parties, including by reducing the height of the proposed alterations to the roofline and conditions of consent that require the operations on the premises to be conducted in accordance with a Plan of Management to minimise any amenity impacts on neighbouring properties.</w:t>
      </w:r>
    </w:p>
    <w:p w14:paraId="07DDE4B1" w14:textId="77777777" w:rsidR="00D0506A" w:rsidRDefault="0073562B">
      <w:pPr>
        <w:pStyle w:val="CaselawHeading3"/>
        <w:keepNext/>
        <w:spacing w:before="150" w:after="150" w:line="264" w:lineRule="auto"/>
      </w:pPr>
      <w:r>
        <w:t>State Environmental Planning Policy (Resilience and Hazards) 2021</w:t>
      </w:r>
    </w:p>
    <w:p w14:paraId="669B1185" w14:textId="77777777" w:rsidR="00D0506A" w:rsidRDefault="0073562B">
      <w:pPr>
        <w:pStyle w:val="CaselawNumbered10"/>
        <w:numPr>
          <w:ilvl w:val="0"/>
          <w:numId w:val="29"/>
        </w:numPr>
        <w:spacing w:before="150" w:after="0"/>
        <w:ind w:left="600" w:hanging="600"/>
      </w:pPr>
      <w:r>
        <w:rPr>
          <w:color w:val="000000"/>
        </w:rPr>
        <w:t xml:space="preserve">Section 4.6 of the State Environmental Planning Policy (Resilience and Hazards) 2021 (Resilience and Hazards SEPP) requires that a consent authority must not grant consent to any development on the land unless it has considered whether a site is contaminated or potentially contaminated land, and if it is, that it is satisfied that the land is suitable (or will be suitable after undergoing remediation) for the proposed use. </w:t>
      </w:r>
    </w:p>
    <w:p w14:paraId="65FC167F" w14:textId="77777777" w:rsidR="00D0506A" w:rsidRDefault="0073562B">
      <w:pPr>
        <w:pStyle w:val="CaselawNumbered10"/>
        <w:numPr>
          <w:ilvl w:val="0"/>
          <w:numId w:val="29"/>
        </w:numPr>
        <w:spacing w:before="150" w:after="0"/>
        <w:ind w:left="600" w:hanging="600"/>
      </w:pPr>
      <w:r>
        <w:rPr>
          <w:color w:val="000000"/>
        </w:rPr>
        <w:lastRenderedPageBreak/>
        <w:t>In this case, the subject site has a long history of being used for the current storage and office purpose, and no change of use is proposed. Accordingly, the parties agree and I accept that contamination risk has been adequately considered and the Site is suitable for the proposed use in accordance with  s 4.6 of the Resilience and Hazards SEPP.</w:t>
      </w:r>
    </w:p>
    <w:p w14:paraId="12F7F7A8" w14:textId="77777777" w:rsidR="00D0506A" w:rsidRDefault="0073562B">
      <w:pPr>
        <w:pStyle w:val="CaselawHeading3"/>
        <w:keepNext/>
        <w:spacing w:before="150" w:after="150" w:line="264" w:lineRule="auto"/>
      </w:pPr>
      <w:r>
        <w:t>Bayside Local Environmental Plan 2021</w:t>
      </w:r>
    </w:p>
    <w:p w14:paraId="4DE4A2A0" w14:textId="77777777" w:rsidR="00D0506A" w:rsidRDefault="0073562B">
      <w:pPr>
        <w:pStyle w:val="CaselawNumbered10"/>
        <w:numPr>
          <w:ilvl w:val="0"/>
          <w:numId w:val="30"/>
        </w:numPr>
        <w:spacing w:before="150" w:after="0"/>
        <w:ind w:left="600" w:hanging="600"/>
      </w:pPr>
      <w:r>
        <w:rPr>
          <w:color w:val="000000"/>
        </w:rPr>
        <w:t>Pursuant to cl 4.3 of the BLEP, the proposed development does not exceed the maximum permissible building height of 8.5 metres.</w:t>
      </w:r>
    </w:p>
    <w:p w14:paraId="573FAF9D" w14:textId="77777777" w:rsidR="00D0506A" w:rsidRDefault="0073562B">
      <w:pPr>
        <w:pStyle w:val="CaselawNumbered10"/>
        <w:numPr>
          <w:ilvl w:val="0"/>
          <w:numId w:val="30"/>
        </w:numPr>
        <w:spacing w:before="150" w:after="0"/>
        <w:ind w:left="600" w:hanging="600"/>
      </w:pPr>
      <w:r>
        <w:rPr>
          <w:color w:val="000000"/>
        </w:rPr>
        <w:t>Pursuant to cl 4.4 of BLEP, the Floor Space Ratio (FSR) must not exceed 0.55:1 which equates to a gross floor area (GFA) of 153.51 m2 based on the area of the Site. However, the existing GFA of the existing development is 289.59 m2 which exceeds the maximum FSR in the BLEP. Notwithstanding, the parties agree and I accept that consent can be granted to the DA as no increase in the FSR is proposed as part of the proposed development.</w:t>
      </w:r>
    </w:p>
    <w:p w14:paraId="4140EB8F" w14:textId="77777777" w:rsidR="00D0506A" w:rsidRDefault="0073562B">
      <w:pPr>
        <w:pStyle w:val="CaselawNumbered10"/>
        <w:numPr>
          <w:ilvl w:val="0"/>
          <w:numId w:val="30"/>
        </w:numPr>
        <w:spacing w:before="150" w:after="0"/>
        <w:ind w:left="600" w:hanging="600"/>
      </w:pPr>
      <w:r>
        <w:rPr>
          <w:color w:val="000000"/>
        </w:rPr>
        <w:t>Pursuant to cl 6.1 of the BLEP, the Site is identified as being affected by Class 5 Acid Sulfate Soils on the Acid Sulfate Soils Map. However, the parties agree and I accept that the DA will not result in any impacts on adjacent higher risk Class 1, 2, 3 or 4 land shown on the Acid Sulfate Soils Map. Accordingly, I agree with the parties that no further consideration under cl 6.1 of BLEP is required.</w:t>
      </w:r>
    </w:p>
    <w:p w14:paraId="72999866" w14:textId="77777777" w:rsidR="00D0506A" w:rsidRDefault="0073562B">
      <w:pPr>
        <w:pStyle w:val="CaselawHeading3"/>
        <w:keepNext/>
        <w:spacing w:before="150" w:after="150" w:line="264" w:lineRule="auto"/>
      </w:pPr>
      <w:r>
        <w:t>Section 4.15 of the EPA Act</w:t>
      </w:r>
    </w:p>
    <w:p w14:paraId="09787DE4" w14:textId="77777777" w:rsidR="00D0506A" w:rsidRDefault="0073562B">
      <w:pPr>
        <w:pStyle w:val="CaselawNumbered10"/>
        <w:numPr>
          <w:ilvl w:val="0"/>
          <w:numId w:val="31"/>
        </w:numPr>
        <w:spacing w:before="150" w:after="0"/>
        <w:ind w:left="600" w:hanging="600"/>
      </w:pPr>
      <w:r>
        <w:rPr>
          <w:color w:val="000000"/>
        </w:rPr>
        <w:t>The parties agree and I accept that the mandatory matters in s 4.15 of the EPA Act that are of relevance to the DA have been taken into consideration by the parties, including the environmental, social and economic impacts in the locality, the suitability of the site, submissions and the public interest.</w:t>
      </w:r>
    </w:p>
    <w:p w14:paraId="6E82389E" w14:textId="77777777" w:rsidR="00D0506A" w:rsidRDefault="0073562B">
      <w:pPr>
        <w:pStyle w:val="CaselawHeading2"/>
        <w:keepNext/>
        <w:spacing w:before="150" w:after="150" w:line="264" w:lineRule="auto"/>
      </w:pPr>
      <w:r>
        <w:t xml:space="preserve">Conclusion </w:t>
      </w:r>
    </w:p>
    <w:p w14:paraId="14C2E65C" w14:textId="77777777" w:rsidR="00D0506A" w:rsidRDefault="0073562B">
      <w:pPr>
        <w:pStyle w:val="CaselawNumbered10"/>
        <w:numPr>
          <w:ilvl w:val="0"/>
          <w:numId w:val="32"/>
        </w:numPr>
        <w:spacing w:before="150" w:after="0"/>
        <w:ind w:left="600" w:hanging="600"/>
      </w:pPr>
      <w:r>
        <w:rPr>
          <w:color w:val="000000"/>
        </w:rPr>
        <w:t xml:space="preserve">Based on the Jurisdictional Note, the amended plans submitted by the Applicant, the Statement of Environmental Effects prepared by Tuesday Projects Town Planning dated 4 March 2026, and the documents referred to in Annexure A, I am satisfied that the parties’ decision is one that the Court could </w:t>
      </w:r>
      <w:r>
        <w:rPr>
          <w:color w:val="000000"/>
        </w:rPr>
        <w:lastRenderedPageBreak/>
        <w:t xml:space="preserve">have made in the proper exercise of its functions, as required by s 34(3) of the LEC Act. </w:t>
      </w:r>
    </w:p>
    <w:p w14:paraId="140C0CB3" w14:textId="77777777" w:rsidR="00D0506A" w:rsidRDefault="0073562B">
      <w:pPr>
        <w:pStyle w:val="CaselawNumbered10"/>
        <w:numPr>
          <w:ilvl w:val="0"/>
          <w:numId w:val="32"/>
        </w:numPr>
        <w:spacing w:before="150" w:after="0"/>
        <w:ind w:left="600" w:hanging="600"/>
      </w:pPr>
      <w:r>
        <w:rPr>
          <w:color w:val="000000"/>
        </w:rPr>
        <w:t>As the parties’ decision is a decision that the Court could have made in the proper exercise of its functions, I am required under s 34(3) of the LEC Act to dispose of the proceedings in accordance with the parties’ decision.</w:t>
      </w:r>
    </w:p>
    <w:p w14:paraId="2D4FE820" w14:textId="77777777" w:rsidR="00D0506A" w:rsidRDefault="0073562B">
      <w:pPr>
        <w:pStyle w:val="CaselawNumbered10"/>
        <w:numPr>
          <w:ilvl w:val="0"/>
          <w:numId w:val="32"/>
        </w:numPr>
        <w:spacing w:before="150" w:after="0"/>
        <w:ind w:left="600" w:hanging="600"/>
      </w:pPr>
      <w:r>
        <w:rPr>
          <w:color w:val="000000"/>
        </w:rPr>
        <w:t>In making the orders to give effect to the agreement between the parties, I was not required to, and have not, made any merit assessment of the issues against the discretionary matters that arise pursuant to an assessment under s 4.15(1) of the EPA Act.</w:t>
      </w:r>
    </w:p>
    <w:p w14:paraId="6D88D6D5" w14:textId="77777777" w:rsidR="00D0506A" w:rsidRDefault="0073562B">
      <w:pPr>
        <w:pStyle w:val="CaselawHeading2"/>
        <w:keepNext/>
        <w:spacing w:before="150" w:after="150" w:line="264" w:lineRule="auto"/>
      </w:pPr>
      <w:r>
        <w:t>Notation</w:t>
      </w:r>
    </w:p>
    <w:p w14:paraId="35A6A6F6" w14:textId="77777777" w:rsidR="00D0506A" w:rsidRDefault="0073562B">
      <w:pPr>
        <w:pStyle w:val="CaselawNumbered10"/>
        <w:numPr>
          <w:ilvl w:val="0"/>
          <w:numId w:val="33"/>
        </w:numPr>
        <w:spacing w:before="150" w:after="0"/>
        <w:ind w:left="600" w:hanging="600"/>
      </w:pPr>
      <w:r>
        <w:rPr>
          <w:color w:val="000000"/>
        </w:rPr>
        <w:t>The Court notes:</w:t>
      </w:r>
    </w:p>
    <w:p w14:paraId="555FEF54" w14:textId="77777777" w:rsidR="00D0506A" w:rsidRDefault="0073562B">
      <w:pPr>
        <w:pStyle w:val="CaselawNumbered1"/>
        <w:numPr>
          <w:ilvl w:val="0"/>
          <w:numId w:val="34"/>
        </w:numPr>
        <w:spacing w:before="150" w:after="0"/>
        <w:ind w:left="1350" w:hanging="750"/>
      </w:pPr>
      <w:r>
        <w:rPr>
          <w:color w:val="000000"/>
        </w:rPr>
        <w:t>Bayside Council</w:t>
      </w:r>
      <w:r>
        <w:rPr>
          <w:color w:val="000000"/>
        </w:rPr>
        <w:t xml:space="preserve">, as the relevant consent authority, has agreed, under s 38(1) of the EPA Regulation, to the Applicant amending DA-2025/66 in accordance with the amended plans and documents listed below: </w:t>
      </w:r>
    </w:p>
    <w:tbl>
      <w:tblPr>
        <w:tblW w:w="0" w:type="auto"/>
        <w:tblCellSpacing w:w="0" w:type="auto"/>
        <w:tblInd w:w="11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ook w:val="04A0" w:firstRow="1" w:lastRow="0" w:firstColumn="1" w:lastColumn="0" w:noHBand="0" w:noVBand="1"/>
      </w:tblPr>
      <w:tblGrid>
        <w:gridCol w:w="1818"/>
        <w:gridCol w:w="3762"/>
        <w:gridCol w:w="1817"/>
        <w:gridCol w:w="1730"/>
      </w:tblGrid>
      <w:tr w:rsidR="00D0506A" w14:paraId="55756264" w14:textId="77777777">
        <w:trPr>
          <w:tblCellSpacing w:w="0" w:type="auto"/>
        </w:trPr>
        <w:tc>
          <w:tcPr>
            <w:tcW w:w="1868" w:type="dxa"/>
            <w:vAlign w:val="center"/>
          </w:tcPr>
          <w:p w14:paraId="5C6D39B0" w14:textId="77777777" w:rsidR="00D0506A" w:rsidRDefault="0073562B">
            <w:pPr>
              <w:pStyle w:val="CaselawNormal"/>
              <w:spacing w:before="150" w:after="150"/>
              <w:ind w:left="600"/>
            </w:pPr>
            <w:r>
              <w:rPr>
                <w:b/>
                <w:color w:val="000000"/>
              </w:rPr>
              <w:t xml:space="preserve">Drawing No </w:t>
            </w:r>
          </w:p>
        </w:tc>
        <w:tc>
          <w:tcPr>
            <w:tcW w:w="5250" w:type="dxa"/>
            <w:vAlign w:val="center"/>
          </w:tcPr>
          <w:p w14:paraId="654AFC69" w14:textId="77777777" w:rsidR="00D0506A" w:rsidRDefault="0073562B">
            <w:pPr>
              <w:pStyle w:val="CaselawNormal"/>
              <w:spacing w:before="150" w:after="150"/>
              <w:ind w:left="600"/>
            </w:pPr>
            <w:r>
              <w:rPr>
                <w:b/>
                <w:color w:val="000000"/>
              </w:rPr>
              <w:t>Description</w:t>
            </w:r>
          </w:p>
        </w:tc>
        <w:tc>
          <w:tcPr>
            <w:tcW w:w="1334" w:type="dxa"/>
            <w:vAlign w:val="center"/>
          </w:tcPr>
          <w:p w14:paraId="08C2426E" w14:textId="77777777" w:rsidR="00D0506A" w:rsidRDefault="0073562B">
            <w:pPr>
              <w:pStyle w:val="CaselawNormal"/>
              <w:spacing w:before="150" w:after="150"/>
              <w:ind w:left="600"/>
            </w:pPr>
            <w:r>
              <w:rPr>
                <w:b/>
                <w:color w:val="000000"/>
              </w:rPr>
              <w:t>Revision</w:t>
            </w:r>
          </w:p>
        </w:tc>
        <w:tc>
          <w:tcPr>
            <w:tcW w:w="1957" w:type="dxa"/>
            <w:vAlign w:val="center"/>
          </w:tcPr>
          <w:p w14:paraId="1F7B3A39" w14:textId="77777777" w:rsidR="00D0506A" w:rsidRDefault="0073562B">
            <w:pPr>
              <w:pStyle w:val="CaselawNormal"/>
              <w:spacing w:before="150" w:after="150"/>
              <w:ind w:left="600"/>
            </w:pPr>
            <w:r>
              <w:rPr>
                <w:b/>
                <w:color w:val="000000"/>
              </w:rPr>
              <w:t>Date</w:t>
            </w:r>
          </w:p>
        </w:tc>
      </w:tr>
      <w:tr w:rsidR="00D0506A" w14:paraId="49E016A7" w14:textId="77777777">
        <w:trPr>
          <w:tblCellSpacing w:w="0" w:type="auto"/>
        </w:trPr>
        <w:tc>
          <w:tcPr>
            <w:tcW w:w="1868" w:type="dxa"/>
            <w:vAlign w:val="center"/>
          </w:tcPr>
          <w:p w14:paraId="134C6D53" w14:textId="77777777" w:rsidR="00D0506A" w:rsidRDefault="0073562B">
            <w:pPr>
              <w:pStyle w:val="CaselawNormal"/>
              <w:spacing w:before="150" w:after="150"/>
              <w:ind w:left="600"/>
            </w:pPr>
            <w:r>
              <w:rPr>
                <w:color w:val="000000"/>
              </w:rPr>
              <w:t>E1</w:t>
            </w:r>
          </w:p>
        </w:tc>
        <w:tc>
          <w:tcPr>
            <w:tcW w:w="5250" w:type="dxa"/>
            <w:vAlign w:val="center"/>
          </w:tcPr>
          <w:p w14:paraId="760AB834" w14:textId="77777777" w:rsidR="00D0506A" w:rsidRDefault="0073562B">
            <w:pPr>
              <w:pStyle w:val="CaselawNormal"/>
              <w:spacing w:before="150" w:after="150"/>
              <w:ind w:left="600"/>
            </w:pPr>
            <w:r>
              <w:rPr>
                <w:color w:val="000000"/>
              </w:rPr>
              <w:t>Roof/Site Analysis Plan</w:t>
            </w:r>
          </w:p>
        </w:tc>
        <w:tc>
          <w:tcPr>
            <w:tcW w:w="1334" w:type="dxa"/>
            <w:vAlign w:val="center"/>
          </w:tcPr>
          <w:p w14:paraId="1449A5CB" w14:textId="77777777" w:rsidR="00D0506A" w:rsidRDefault="0073562B">
            <w:pPr>
              <w:pStyle w:val="CaselawNormal"/>
              <w:spacing w:before="150" w:after="150"/>
              <w:ind w:left="600"/>
            </w:pPr>
            <w:r>
              <w:rPr>
                <w:color w:val="000000"/>
              </w:rPr>
              <w:t>E</w:t>
            </w:r>
          </w:p>
        </w:tc>
        <w:tc>
          <w:tcPr>
            <w:tcW w:w="1957" w:type="dxa"/>
            <w:vAlign w:val="center"/>
          </w:tcPr>
          <w:p w14:paraId="686A1CCF" w14:textId="77777777" w:rsidR="00D0506A" w:rsidRDefault="0073562B">
            <w:pPr>
              <w:pStyle w:val="CaselawNormal"/>
              <w:spacing w:before="150" w:after="150"/>
              <w:ind w:left="600"/>
            </w:pPr>
            <w:r>
              <w:rPr>
                <w:color w:val="000000"/>
              </w:rPr>
              <w:t>4 March 2026</w:t>
            </w:r>
          </w:p>
        </w:tc>
      </w:tr>
      <w:tr w:rsidR="00D0506A" w14:paraId="2A9AE7A2" w14:textId="77777777">
        <w:trPr>
          <w:tblCellSpacing w:w="0" w:type="auto"/>
        </w:trPr>
        <w:tc>
          <w:tcPr>
            <w:tcW w:w="1868" w:type="dxa"/>
            <w:vAlign w:val="center"/>
          </w:tcPr>
          <w:p w14:paraId="34D1DC43" w14:textId="77777777" w:rsidR="00D0506A" w:rsidRDefault="0073562B">
            <w:pPr>
              <w:pStyle w:val="CaselawNormal"/>
              <w:spacing w:before="150" w:after="150"/>
              <w:ind w:left="600"/>
            </w:pPr>
            <w:r>
              <w:rPr>
                <w:color w:val="000000"/>
              </w:rPr>
              <w:t>E2</w:t>
            </w:r>
          </w:p>
        </w:tc>
        <w:tc>
          <w:tcPr>
            <w:tcW w:w="5250" w:type="dxa"/>
            <w:vAlign w:val="center"/>
          </w:tcPr>
          <w:p w14:paraId="71FBB6C7" w14:textId="77777777" w:rsidR="00D0506A" w:rsidRDefault="0073562B">
            <w:pPr>
              <w:pStyle w:val="CaselawNormal"/>
              <w:spacing w:before="150" w:after="150"/>
              <w:ind w:left="600"/>
            </w:pPr>
            <w:r>
              <w:rPr>
                <w:color w:val="000000"/>
              </w:rPr>
              <w:t>Demolition Plan</w:t>
            </w:r>
          </w:p>
        </w:tc>
        <w:tc>
          <w:tcPr>
            <w:tcW w:w="1334" w:type="dxa"/>
            <w:vAlign w:val="center"/>
          </w:tcPr>
          <w:p w14:paraId="609FD239" w14:textId="77777777" w:rsidR="00D0506A" w:rsidRDefault="0073562B">
            <w:pPr>
              <w:pStyle w:val="CaselawNormal"/>
              <w:spacing w:before="150" w:after="150"/>
              <w:ind w:left="600"/>
            </w:pPr>
            <w:r>
              <w:rPr>
                <w:color w:val="000000"/>
              </w:rPr>
              <w:t>E</w:t>
            </w:r>
          </w:p>
        </w:tc>
        <w:tc>
          <w:tcPr>
            <w:tcW w:w="1957" w:type="dxa"/>
            <w:vAlign w:val="center"/>
          </w:tcPr>
          <w:p w14:paraId="6E50BE21" w14:textId="77777777" w:rsidR="00D0506A" w:rsidRDefault="0073562B">
            <w:pPr>
              <w:pStyle w:val="CaselawNormal"/>
              <w:spacing w:before="150" w:after="150"/>
              <w:ind w:left="600"/>
            </w:pPr>
            <w:r>
              <w:rPr>
                <w:color w:val="000000"/>
              </w:rPr>
              <w:t>4 March 2026</w:t>
            </w:r>
          </w:p>
        </w:tc>
      </w:tr>
      <w:tr w:rsidR="00D0506A" w14:paraId="4C5FA2C8" w14:textId="77777777">
        <w:trPr>
          <w:tblCellSpacing w:w="0" w:type="auto"/>
        </w:trPr>
        <w:tc>
          <w:tcPr>
            <w:tcW w:w="1868" w:type="dxa"/>
            <w:vAlign w:val="center"/>
          </w:tcPr>
          <w:p w14:paraId="13B4FE35" w14:textId="77777777" w:rsidR="00D0506A" w:rsidRDefault="0073562B">
            <w:pPr>
              <w:pStyle w:val="CaselawNormal"/>
              <w:spacing w:before="150" w:after="150"/>
              <w:ind w:left="600"/>
            </w:pPr>
            <w:r>
              <w:rPr>
                <w:color w:val="000000"/>
              </w:rPr>
              <w:t>E3</w:t>
            </w:r>
          </w:p>
        </w:tc>
        <w:tc>
          <w:tcPr>
            <w:tcW w:w="5250" w:type="dxa"/>
            <w:vAlign w:val="center"/>
          </w:tcPr>
          <w:p w14:paraId="2188EE41" w14:textId="77777777" w:rsidR="00D0506A" w:rsidRDefault="0073562B">
            <w:pPr>
              <w:pStyle w:val="CaselawNormal"/>
              <w:spacing w:before="150" w:after="150"/>
              <w:ind w:left="600"/>
            </w:pPr>
            <w:r>
              <w:rPr>
                <w:color w:val="000000"/>
              </w:rPr>
              <w:t>Subfloor Plan and Ground Floor Plan</w:t>
            </w:r>
          </w:p>
        </w:tc>
        <w:tc>
          <w:tcPr>
            <w:tcW w:w="1334" w:type="dxa"/>
            <w:vAlign w:val="center"/>
          </w:tcPr>
          <w:p w14:paraId="1D28F388" w14:textId="77777777" w:rsidR="00D0506A" w:rsidRDefault="0073562B">
            <w:pPr>
              <w:pStyle w:val="CaselawNormal"/>
              <w:spacing w:before="150" w:after="150"/>
              <w:ind w:left="600"/>
            </w:pPr>
            <w:r>
              <w:rPr>
                <w:color w:val="000000"/>
              </w:rPr>
              <w:t>E</w:t>
            </w:r>
          </w:p>
        </w:tc>
        <w:tc>
          <w:tcPr>
            <w:tcW w:w="1957" w:type="dxa"/>
            <w:vAlign w:val="center"/>
          </w:tcPr>
          <w:p w14:paraId="4713598F" w14:textId="77777777" w:rsidR="00D0506A" w:rsidRDefault="0073562B">
            <w:pPr>
              <w:pStyle w:val="CaselawNormal"/>
              <w:spacing w:before="150" w:after="150"/>
              <w:ind w:left="600"/>
            </w:pPr>
            <w:r>
              <w:rPr>
                <w:color w:val="000000"/>
              </w:rPr>
              <w:t>4 March 2026</w:t>
            </w:r>
          </w:p>
        </w:tc>
      </w:tr>
      <w:tr w:rsidR="00D0506A" w14:paraId="44455C87" w14:textId="77777777">
        <w:trPr>
          <w:tblCellSpacing w:w="0" w:type="auto"/>
        </w:trPr>
        <w:tc>
          <w:tcPr>
            <w:tcW w:w="1868" w:type="dxa"/>
            <w:vAlign w:val="center"/>
          </w:tcPr>
          <w:p w14:paraId="0BF4B8B6" w14:textId="77777777" w:rsidR="00D0506A" w:rsidRDefault="0073562B">
            <w:pPr>
              <w:pStyle w:val="CaselawNormal"/>
              <w:spacing w:before="150" w:after="150"/>
              <w:ind w:left="600"/>
            </w:pPr>
            <w:r>
              <w:rPr>
                <w:color w:val="000000"/>
              </w:rPr>
              <w:t>E5</w:t>
            </w:r>
          </w:p>
        </w:tc>
        <w:tc>
          <w:tcPr>
            <w:tcW w:w="5250" w:type="dxa"/>
            <w:vAlign w:val="center"/>
          </w:tcPr>
          <w:p w14:paraId="465EE0BA" w14:textId="77777777" w:rsidR="00D0506A" w:rsidRDefault="0073562B">
            <w:pPr>
              <w:pStyle w:val="CaselawNormal"/>
              <w:spacing w:before="150" w:after="150"/>
              <w:ind w:left="600"/>
            </w:pPr>
            <w:r>
              <w:rPr>
                <w:color w:val="000000"/>
              </w:rPr>
              <w:t>Sections &amp; Elevations</w:t>
            </w:r>
          </w:p>
        </w:tc>
        <w:tc>
          <w:tcPr>
            <w:tcW w:w="1334" w:type="dxa"/>
            <w:vAlign w:val="center"/>
          </w:tcPr>
          <w:p w14:paraId="40E02BC4" w14:textId="77777777" w:rsidR="00D0506A" w:rsidRDefault="0073562B">
            <w:pPr>
              <w:pStyle w:val="CaselawNormal"/>
              <w:spacing w:before="150" w:after="150"/>
              <w:ind w:left="600"/>
            </w:pPr>
            <w:r>
              <w:rPr>
                <w:color w:val="000000"/>
              </w:rPr>
              <w:t>E</w:t>
            </w:r>
          </w:p>
        </w:tc>
        <w:tc>
          <w:tcPr>
            <w:tcW w:w="1957" w:type="dxa"/>
            <w:vAlign w:val="center"/>
          </w:tcPr>
          <w:p w14:paraId="72FBE321" w14:textId="77777777" w:rsidR="00D0506A" w:rsidRDefault="0073562B">
            <w:pPr>
              <w:pStyle w:val="CaselawNormal"/>
              <w:spacing w:before="150" w:after="150"/>
              <w:ind w:left="600"/>
            </w:pPr>
            <w:r>
              <w:rPr>
                <w:color w:val="000000"/>
              </w:rPr>
              <w:t>4 March 2026</w:t>
            </w:r>
          </w:p>
        </w:tc>
      </w:tr>
      <w:tr w:rsidR="00D0506A" w14:paraId="3CEBD6EB" w14:textId="77777777">
        <w:trPr>
          <w:tblCellSpacing w:w="0" w:type="auto"/>
        </w:trPr>
        <w:tc>
          <w:tcPr>
            <w:tcW w:w="1868" w:type="dxa"/>
            <w:vAlign w:val="center"/>
          </w:tcPr>
          <w:p w14:paraId="33FB847B" w14:textId="77777777" w:rsidR="00D0506A" w:rsidRDefault="0073562B">
            <w:pPr>
              <w:pStyle w:val="CaselawNormal"/>
              <w:spacing w:before="150" w:after="150"/>
              <w:ind w:left="600"/>
            </w:pPr>
            <w:r>
              <w:rPr>
                <w:color w:val="000000"/>
              </w:rPr>
              <w:t>E6</w:t>
            </w:r>
          </w:p>
        </w:tc>
        <w:tc>
          <w:tcPr>
            <w:tcW w:w="5250" w:type="dxa"/>
            <w:vAlign w:val="center"/>
          </w:tcPr>
          <w:p w14:paraId="53162991" w14:textId="77777777" w:rsidR="00D0506A" w:rsidRDefault="0073562B">
            <w:pPr>
              <w:pStyle w:val="CaselawNormal"/>
              <w:spacing w:before="150" w:after="150"/>
              <w:ind w:left="600"/>
            </w:pPr>
            <w:r>
              <w:rPr>
                <w:color w:val="000000"/>
              </w:rPr>
              <w:t>Gross Floor Area Calculations</w:t>
            </w:r>
          </w:p>
        </w:tc>
        <w:tc>
          <w:tcPr>
            <w:tcW w:w="1334" w:type="dxa"/>
            <w:vAlign w:val="center"/>
          </w:tcPr>
          <w:p w14:paraId="14457313" w14:textId="77777777" w:rsidR="00D0506A" w:rsidRDefault="0073562B">
            <w:pPr>
              <w:pStyle w:val="CaselawNormal"/>
              <w:spacing w:before="150" w:after="150"/>
              <w:ind w:left="600"/>
            </w:pPr>
            <w:r>
              <w:rPr>
                <w:color w:val="000000"/>
              </w:rPr>
              <w:t>E</w:t>
            </w:r>
          </w:p>
        </w:tc>
        <w:tc>
          <w:tcPr>
            <w:tcW w:w="1957" w:type="dxa"/>
            <w:vAlign w:val="center"/>
          </w:tcPr>
          <w:p w14:paraId="475C59BF" w14:textId="77777777" w:rsidR="00D0506A" w:rsidRDefault="0073562B">
            <w:pPr>
              <w:pStyle w:val="CaselawNormal"/>
              <w:spacing w:before="150" w:after="150"/>
              <w:ind w:left="600"/>
            </w:pPr>
            <w:r>
              <w:rPr>
                <w:color w:val="000000"/>
              </w:rPr>
              <w:t>4 March 2026</w:t>
            </w:r>
          </w:p>
        </w:tc>
      </w:tr>
      <w:tr w:rsidR="00D0506A" w14:paraId="22DEC9ED" w14:textId="77777777">
        <w:trPr>
          <w:tblCellSpacing w:w="0" w:type="auto"/>
        </w:trPr>
        <w:tc>
          <w:tcPr>
            <w:tcW w:w="1868" w:type="dxa"/>
            <w:vAlign w:val="center"/>
          </w:tcPr>
          <w:p w14:paraId="3EA0C9BE" w14:textId="77777777" w:rsidR="00D0506A" w:rsidRDefault="0073562B">
            <w:pPr>
              <w:pStyle w:val="CaselawNormal"/>
              <w:spacing w:before="150" w:after="150"/>
              <w:ind w:left="600"/>
            </w:pPr>
            <w:r>
              <w:rPr>
                <w:color w:val="000000"/>
              </w:rPr>
              <w:t>E7</w:t>
            </w:r>
          </w:p>
        </w:tc>
        <w:tc>
          <w:tcPr>
            <w:tcW w:w="5250" w:type="dxa"/>
            <w:vAlign w:val="center"/>
          </w:tcPr>
          <w:p w14:paraId="396845BB" w14:textId="77777777" w:rsidR="00D0506A" w:rsidRDefault="0073562B">
            <w:pPr>
              <w:pStyle w:val="CaselawNormal"/>
              <w:spacing w:before="150" w:after="150"/>
              <w:ind w:left="600"/>
            </w:pPr>
            <w:r>
              <w:rPr>
                <w:color w:val="000000"/>
              </w:rPr>
              <w:t>3D Height Plane</w:t>
            </w:r>
          </w:p>
        </w:tc>
        <w:tc>
          <w:tcPr>
            <w:tcW w:w="1334" w:type="dxa"/>
            <w:vAlign w:val="center"/>
          </w:tcPr>
          <w:p w14:paraId="7047EA40" w14:textId="77777777" w:rsidR="00D0506A" w:rsidRDefault="0073562B">
            <w:pPr>
              <w:pStyle w:val="CaselawNormal"/>
              <w:spacing w:before="150" w:after="150"/>
              <w:ind w:left="600"/>
            </w:pPr>
            <w:r>
              <w:rPr>
                <w:color w:val="000000"/>
              </w:rPr>
              <w:t>E</w:t>
            </w:r>
          </w:p>
        </w:tc>
        <w:tc>
          <w:tcPr>
            <w:tcW w:w="1957" w:type="dxa"/>
            <w:vAlign w:val="center"/>
          </w:tcPr>
          <w:p w14:paraId="11F298DB" w14:textId="77777777" w:rsidR="00D0506A" w:rsidRDefault="0073562B">
            <w:pPr>
              <w:pStyle w:val="CaselawNormal"/>
              <w:spacing w:before="150" w:after="150"/>
              <w:ind w:left="600"/>
            </w:pPr>
            <w:r>
              <w:rPr>
                <w:color w:val="000000"/>
              </w:rPr>
              <w:t xml:space="preserve">4 March </w:t>
            </w:r>
            <w:r>
              <w:rPr>
                <w:color w:val="000000"/>
              </w:rPr>
              <w:lastRenderedPageBreak/>
              <w:t>2026</w:t>
            </w:r>
          </w:p>
        </w:tc>
      </w:tr>
      <w:tr w:rsidR="00D0506A" w14:paraId="22368652" w14:textId="77777777">
        <w:trPr>
          <w:tblCellSpacing w:w="0" w:type="auto"/>
        </w:trPr>
        <w:tc>
          <w:tcPr>
            <w:tcW w:w="1868" w:type="dxa"/>
            <w:vAlign w:val="center"/>
          </w:tcPr>
          <w:p w14:paraId="57F53DB2" w14:textId="77777777" w:rsidR="00D0506A" w:rsidRDefault="0073562B">
            <w:pPr>
              <w:pStyle w:val="CaselawNormal"/>
              <w:spacing w:before="150" w:after="150"/>
              <w:ind w:left="600"/>
            </w:pPr>
            <w:r>
              <w:rPr>
                <w:color w:val="000000"/>
              </w:rPr>
              <w:lastRenderedPageBreak/>
              <w:t>E8</w:t>
            </w:r>
          </w:p>
        </w:tc>
        <w:tc>
          <w:tcPr>
            <w:tcW w:w="5250" w:type="dxa"/>
            <w:vAlign w:val="center"/>
          </w:tcPr>
          <w:p w14:paraId="764CC322" w14:textId="77777777" w:rsidR="00D0506A" w:rsidRDefault="0073562B">
            <w:pPr>
              <w:pStyle w:val="CaselawNormal"/>
              <w:spacing w:before="150" w:after="150"/>
              <w:ind w:left="600"/>
            </w:pPr>
            <w:r>
              <w:rPr>
                <w:color w:val="000000"/>
              </w:rPr>
              <w:t>9:00am Shadows</w:t>
            </w:r>
          </w:p>
        </w:tc>
        <w:tc>
          <w:tcPr>
            <w:tcW w:w="1334" w:type="dxa"/>
            <w:vAlign w:val="center"/>
          </w:tcPr>
          <w:p w14:paraId="79E6D7A6" w14:textId="77777777" w:rsidR="00D0506A" w:rsidRDefault="0073562B">
            <w:pPr>
              <w:pStyle w:val="CaselawNormal"/>
              <w:spacing w:before="150" w:after="150"/>
              <w:ind w:left="600"/>
            </w:pPr>
            <w:r>
              <w:rPr>
                <w:color w:val="000000"/>
              </w:rPr>
              <w:t>E</w:t>
            </w:r>
          </w:p>
        </w:tc>
        <w:tc>
          <w:tcPr>
            <w:tcW w:w="1957" w:type="dxa"/>
            <w:vAlign w:val="center"/>
          </w:tcPr>
          <w:p w14:paraId="27EBF584" w14:textId="77777777" w:rsidR="00D0506A" w:rsidRDefault="0073562B">
            <w:pPr>
              <w:pStyle w:val="CaselawNormal"/>
              <w:spacing w:before="150" w:after="150"/>
              <w:ind w:left="600"/>
            </w:pPr>
            <w:r>
              <w:rPr>
                <w:color w:val="000000"/>
              </w:rPr>
              <w:t>4 March 2026</w:t>
            </w:r>
          </w:p>
        </w:tc>
      </w:tr>
      <w:tr w:rsidR="00D0506A" w14:paraId="62AC6E90" w14:textId="77777777">
        <w:trPr>
          <w:tblCellSpacing w:w="0" w:type="auto"/>
        </w:trPr>
        <w:tc>
          <w:tcPr>
            <w:tcW w:w="1868" w:type="dxa"/>
            <w:vAlign w:val="center"/>
          </w:tcPr>
          <w:p w14:paraId="20CBC890" w14:textId="77777777" w:rsidR="00D0506A" w:rsidRDefault="0073562B">
            <w:pPr>
              <w:pStyle w:val="CaselawNormal"/>
              <w:spacing w:before="150" w:after="150"/>
              <w:ind w:left="600"/>
            </w:pPr>
            <w:r>
              <w:rPr>
                <w:color w:val="000000"/>
              </w:rPr>
              <w:t>E9</w:t>
            </w:r>
          </w:p>
        </w:tc>
        <w:tc>
          <w:tcPr>
            <w:tcW w:w="5250" w:type="dxa"/>
            <w:vAlign w:val="center"/>
          </w:tcPr>
          <w:p w14:paraId="44DA0ECF" w14:textId="77777777" w:rsidR="00D0506A" w:rsidRDefault="0073562B">
            <w:pPr>
              <w:pStyle w:val="CaselawNormal"/>
              <w:spacing w:before="150" w:after="150"/>
              <w:ind w:left="600"/>
            </w:pPr>
            <w:r>
              <w:rPr>
                <w:color w:val="000000"/>
              </w:rPr>
              <w:t>10:00am Shadows</w:t>
            </w:r>
          </w:p>
        </w:tc>
        <w:tc>
          <w:tcPr>
            <w:tcW w:w="1334" w:type="dxa"/>
            <w:vAlign w:val="center"/>
          </w:tcPr>
          <w:p w14:paraId="7C76F483" w14:textId="77777777" w:rsidR="00D0506A" w:rsidRDefault="0073562B">
            <w:pPr>
              <w:pStyle w:val="CaselawNormal"/>
              <w:spacing w:before="150" w:after="150"/>
              <w:ind w:left="600"/>
            </w:pPr>
            <w:r>
              <w:rPr>
                <w:color w:val="000000"/>
              </w:rPr>
              <w:t>E</w:t>
            </w:r>
          </w:p>
        </w:tc>
        <w:tc>
          <w:tcPr>
            <w:tcW w:w="1957" w:type="dxa"/>
            <w:vAlign w:val="center"/>
          </w:tcPr>
          <w:p w14:paraId="7A8F3335" w14:textId="77777777" w:rsidR="00D0506A" w:rsidRDefault="0073562B">
            <w:pPr>
              <w:pStyle w:val="CaselawNormal"/>
              <w:spacing w:before="150" w:after="150"/>
              <w:ind w:left="600"/>
            </w:pPr>
            <w:r>
              <w:rPr>
                <w:color w:val="000000"/>
              </w:rPr>
              <w:t>4 March 2026</w:t>
            </w:r>
          </w:p>
        </w:tc>
      </w:tr>
      <w:tr w:rsidR="00D0506A" w14:paraId="25EC9CEA" w14:textId="77777777">
        <w:trPr>
          <w:tblCellSpacing w:w="0" w:type="auto"/>
        </w:trPr>
        <w:tc>
          <w:tcPr>
            <w:tcW w:w="1868" w:type="dxa"/>
            <w:vAlign w:val="center"/>
          </w:tcPr>
          <w:p w14:paraId="0C1A8353" w14:textId="77777777" w:rsidR="00D0506A" w:rsidRDefault="0073562B">
            <w:pPr>
              <w:pStyle w:val="CaselawNormal"/>
              <w:spacing w:before="150" w:after="150"/>
              <w:ind w:left="600"/>
            </w:pPr>
            <w:r>
              <w:rPr>
                <w:color w:val="000000"/>
              </w:rPr>
              <w:t>E10</w:t>
            </w:r>
          </w:p>
        </w:tc>
        <w:tc>
          <w:tcPr>
            <w:tcW w:w="5250" w:type="dxa"/>
            <w:vAlign w:val="center"/>
          </w:tcPr>
          <w:p w14:paraId="702CC80A" w14:textId="77777777" w:rsidR="00D0506A" w:rsidRDefault="0073562B">
            <w:pPr>
              <w:pStyle w:val="CaselawNormal"/>
              <w:spacing w:before="150" w:after="150"/>
              <w:ind w:left="600"/>
            </w:pPr>
            <w:r>
              <w:rPr>
                <w:color w:val="000000"/>
              </w:rPr>
              <w:t>11:00am Shadows</w:t>
            </w:r>
          </w:p>
        </w:tc>
        <w:tc>
          <w:tcPr>
            <w:tcW w:w="1334" w:type="dxa"/>
            <w:vAlign w:val="center"/>
          </w:tcPr>
          <w:p w14:paraId="01030D04" w14:textId="77777777" w:rsidR="00D0506A" w:rsidRDefault="0073562B">
            <w:pPr>
              <w:pStyle w:val="CaselawNormal"/>
              <w:spacing w:before="150" w:after="150"/>
              <w:ind w:left="600"/>
            </w:pPr>
            <w:r>
              <w:rPr>
                <w:color w:val="000000"/>
              </w:rPr>
              <w:t>E</w:t>
            </w:r>
          </w:p>
        </w:tc>
        <w:tc>
          <w:tcPr>
            <w:tcW w:w="1957" w:type="dxa"/>
            <w:vAlign w:val="center"/>
          </w:tcPr>
          <w:p w14:paraId="6D16FCC9" w14:textId="77777777" w:rsidR="00D0506A" w:rsidRDefault="0073562B">
            <w:pPr>
              <w:pStyle w:val="CaselawNormal"/>
              <w:spacing w:before="150" w:after="150"/>
              <w:ind w:left="600"/>
            </w:pPr>
            <w:r>
              <w:rPr>
                <w:color w:val="000000"/>
              </w:rPr>
              <w:t>4 March 2026</w:t>
            </w:r>
          </w:p>
        </w:tc>
      </w:tr>
      <w:tr w:rsidR="00D0506A" w14:paraId="1B25846D" w14:textId="77777777">
        <w:trPr>
          <w:tblCellSpacing w:w="0" w:type="auto"/>
        </w:trPr>
        <w:tc>
          <w:tcPr>
            <w:tcW w:w="1868" w:type="dxa"/>
            <w:vAlign w:val="center"/>
          </w:tcPr>
          <w:p w14:paraId="014C7FA0" w14:textId="77777777" w:rsidR="00D0506A" w:rsidRDefault="0073562B">
            <w:pPr>
              <w:pStyle w:val="CaselawNormal"/>
              <w:spacing w:before="150" w:after="150"/>
              <w:ind w:left="600"/>
            </w:pPr>
            <w:r>
              <w:rPr>
                <w:color w:val="000000"/>
              </w:rPr>
              <w:t>E11</w:t>
            </w:r>
          </w:p>
        </w:tc>
        <w:tc>
          <w:tcPr>
            <w:tcW w:w="5250" w:type="dxa"/>
            <w:vAlign w:val="center"/>
          </w:tcPr>
          <w:p w14:paraId="6EC8BC98" w14:textId="77777777" w:rsidR="00D0506A" w:rsidRDefault="0073562B">
            <w:pPr>
              <w:pStyle w:val="CaselawNormal"/>
              <w:spacing w:before="150" w:after="150"/>
              <w:ind w:left="600"/>
            </w:pPr>
            <w:r>
              <w:rPr>
                <w:color w:val="000000"/>
              </w:rPr>
              <w:t>12:00pm Shadows</w:t>
            </w:r>
          </w:p>
        </w:tc>
        <w:tc>
          <w:tcPr>
            <w:tcW w:w="1334" w:type="dxa"/>
            <w:vAlign w:val="center"/>
          </w:tcPr>
          <w:p w14:paraId="25F7F826" w14:textId="77777777" w:rsidR="00D0506A" w:rsidRDefault="0073562B">
            <w:pPr>
              <w:pStyle w:val="CaselawNormal"/>
              <w:spacing w:before="150" w:after="150"/>
              <w:ind w:left="600"/>
            </w:pPr>
            <w:r>
              <w:rPr>
                <w:color w:val="000000"/>
              </w:rPr>
              <w:t>E</w:t>
            </w:r>
          </w:p>
        </w:tc>
        <w:tc>
          <w:tcPr>
            <w:tcW w:w="1957" w:type="dxa"/>
            <w:vAlign w:val="center"/>
          </w:tcPr>
          <w:p w14:paraId="34F7A299" w14:textId="77777777" w:rsidR="00D0506A" w:rsidRDefault="0073562B">
            <w:pPr>
              <w:pStyle w:val="CaselawNormal"/>
              <w:spacing w:before="150" w:after="150"/>
              <w:ind w:left="600"/>
            </w:pPr>
            <w:r>
              <w:rPr>
                <w:color w:val="000000"/>
              </w:rPr>
              <w:t>4 March 2026</w:t>
            </w:r>
          </w:p>
        </w:tc>
      </w:tr>
      <w:tr w:rsidR="00D0506A" w14:paraId="528E9132" w14:textId="77777777">
        <w:trPr>
          <w:tblCellSpacing w:w="0" w:type="auto"/>
        </w:trPr>
        <w:tc>
          <w:tcPr>
            <w:tcW w:w="1868" w:type="dxa"/>
            <w:vAlign w:val="center"/>
          </w:tcPr>
          <w:p w14:paraId="09560FF6" w14:textId="77777777" w:rsidR="00D0506A" w:rsidRDefault="0073562B">
            <w:pPr>
              <w:pStyle w:val="CaselawNormal"/>
              <w:spacing w:before="150" w:after="150"/>
              <w:ind w:left="600"/>
            </w:pPr>
            <w:r>
              <w:rPr>
                <w:color w:val="000000"/>
              </w:rPr>
              <w:t>E12</w:t>
            </w:r>
          </w:p>
        </w:tc>
        <w:tc>
          <w:tcPr>
            <w:tcW w:w="5250" w:type="dxa"/>
            <w:vAlign w:val="center"/>
          </w:tcPr>
          <w:p w14:paraId="45AEF2FC" w14:textId="77777777" w:rsidR="00D0506A" w:rsidRDefault="0073562B">
            <w:pPr>
              <w:pStyle w:val="CaselawNormal"/>
              <w:spacing w:before="150" w:after="150"/>
              <w:ind w:left="600"/>
            </w:pPr>
            <w:r>
              <w:rPr>
                <w:color w:val="000000"/>
              </w:rPr>
              <w:t>1:00pm Shadows</w:t>
            </w:r>
          </w:p>
        </w:tc>
        <w:tc>
          <w:tcPr>
            <w:tcW w:w="1334" w:type="dxa"/>
            <w:vAlign w:val="center"/>
          </w:tcPr>
          <w:p w14:paraId="63AC843D" w14:textId="77777777" w:rsidR="00D0506A" w:rsidRDefault="0073562B">
            <w:pPr>
              <w:pStyle w:val="CaselawNormal"/>
              <w:spacing w:before="150" w:after="150"/>
              <w:ind w:left="600"/>
            </w:pPr>
            <w:r>
              <w:rPr>
                <w:color w:val="000000"/>
              </w:rPr>
              <w:t>E</w:t>
            </w:r>
          </w:p>
        </w:tc>
        <w:tc>
          <w:tcPr>
            <w:tcW w:w="1957" w:type="dxa"/>
            <w:vAlign w:val="center"/>
          </w:tcPr>
          <w:p w14:paraId="6C59F811" w14:textId="77777777" w:rsidR="00D0506A" w:rsidRDefault="0073562B">
            <w:pPr>
              <w:pStyle w:val="CaselawNormal"/>
              <w:spacing w:before="150" w:after="150"/>
              <w:ind w:left="600"/>
            </w:pPr>
            <w:r>
              <w:rPr>
                <w:color w:val="000000"/>
              </w:rPr>
              <w:t>4 March 2026</w:t>
            </w:r>
          </w:p>
        </w:tc>
      </w:tr>
      <w:tr w:rsidR="00D0506A" w14:paraId="076D4E21" w14:textId="77777777">
        <w:trPr>
          <w:tblCellSpacing w:w="0" w:type="auto"/>
        </w:trPr>
        <w:tc>
          <w:tcPr>
            <w:tcW w:w="1868" w:type="dxa"/>
            <w:vAlign w:val="center"/>
          </w:tcPr>
          <w:p w14:paraId="42651018" w14:textId="77777777" w:rsidR="00D0506A" w:rsidRDefault="0073562B">
            <w:pPr>
              <w:pStyle w:val="CaselawNormal"/>
              <w:spacing w:before="150" w:after="150"/>
              <w:ind w:left="600"/>
            </w:pPr>
            <w:r>
              <w:rPr>
                <w:color w:val="000000"/>
              </w:rPr>
              <w:t>E13</w:t>
            </w:r>
          </w:p>
        </w:tc>
        <w:tc>
          <w:tcPr>
            <w:tcW w:w="5250" w:type="dxa"/>
            <w:vAlign w:val="center"/>
          </w:tcPr>
          <w:p w14:paraId="3A2735E5" w14:textId="77777777" w:rsidR="00D0506A" w:rsidRDefault="0073562B">
            <w:pPr>
              <w:pStyle w:val="CaselawNormal"/>
              <w:spacing w:before="150" w:after="150"/>
              <w:ind w:left="600"/>
            </w:pPr>
            <w:r>
              <w:rPr>
                <w:color w:val="000000"/>
              </w:rPr>
              <w:t>2:00pm Shadows</w:t>
            </w:r>
          </w:p>
        </w:tc>
        <w:tc>
          <w:tcPr>
            <w:tcW w:w="1334" w:type="dxa"/>
            <w:vAlign w:val="center"/>
          </w:tcPr>
          <w:p w14:paraId="0D4B6F7B" w14:textId="77777777" w:rsidR="00D0506A" w:rsidRDefault="0073562B">
            <w:pPr>
              <w:pStyle w:val="CaselawNormal"/>
              <w:spacing w:before="150" w:after="150"/>
              <w:ind w:left="600"/>
            </w:pPr>
            <w:r>
              <w:rPr>
                <w:color w:val="000000"/>
              </w:rPr>
              <w:t>E</w:t>
            </w:r>
          </w:p>
        </w:tc>
        <w:tc>
          <w:tcPr>
            <w:tcW w:w="1957" w:type="dxa"/>
            <w:vAlign w:val="center"/>
          </w:tcPr>
          <w:p w14:paraId="22007AA2" w14:textId="77777777" w:rsidR="00D0506A" w:rsidRDefault="0073562B">
            <w:pPr>
              <w:pStyle w:val="CaselawNormal"/>
              <w:spacing w:before="150" w:after="150"/>
              <w:ind w:left="600"/>
            </w:pPr>
            <w:r>
              <w:rPr>
                <w:color w:val="000000"/>
              </w:rPr>
              <w:t>4 March 2026</w:t>
            </w:r>
          </w:p>
        </w:tc>
      </w:tr>
      <w:tr w:rsidR="00D0506A" w14:paraId="00479487" w14:textId="77777777">
        <w:trPr>
          <w:tblCellSpacing w:w="0" w:type="auto"/>
        </w:trPr>
        <w:tc>
          <w:tcPr>
            <w:tcW w:w="1868" w:type="dxa"/>
            <w:vAlign w:val="center"/>
          </w:tcPr>
          <w:p w14:paraId="075B0116" w14:textId="77777777" w:rsidR="00D0506A" w:rsidRDefault="0073562B">
            <w:pPr>
              <w:pStyle w:val="CaselawNormal"/>
              <w:spacing w:before="150" w:after="150"/>
              <w:ind w:left="600"/>
            </w:pPr>
            <w:r>
              <w:rPr>
                <w:color w:val="000000"/>
              </w:rPr>
              <w:t>E14</w:t>
            </w:r>
          </w:p>
        </w:tc>
        <w:tc>
          <w:tcPr>
            <w:tcW w:w="5250" w:type="dxa"/>
            <w:vAlign w:val="center"/>
          </w:tcPr>
          <w:p w14:paraId="49456C34" w14:textId="77777777" w:rsidR="00D0506A" w:rsidRDefault="0073562B">
            <w:pPr>
              <w:pStyle w:val="CaselawNormal"/>
              <w:spacing w:before="150" w:after="150"/>
              <w:ind w:left="600"/>
            </w:pPr>
            <w:r>
              <w:rPr>
                <w:color w:val="000000"/>
              </w:rPr>
              <w:t>3:00pm Shadows</w:t>
            </w:r>
          </w:p>
        </w:tc>
        <w:tc>
          <w:tcPr>
            <w:tcW w:w="1334" w:type="dxa"/>
            <w:vAlign w:val="center"/>
          </w:tcPr>
          <w:p w14:paraId="0754DE1C" w14:textId="77777777" w:rsidR="00D0506A" w:rsidRDefault="0073562B">
            <w:pPr>
              <w:pStyle w:val="CaselawNormal"/>
              <w:spacing w:before="150" w:after="150"/>
              <w:ind w:left="600"/>
            </w:pPr>
            <w:r>
              <w:rPr>
                <w:color w:val="000000"/>
              </w:rPr>
              <w:t>E</w:t>
            </w:r>
          </w:p>
        </w:tc>
        <w:tc>
          <w:tcPr>
            <w:tcW w:w="1957" w:type="dxa"/>
            <w:vAlign w:val="center"/>
          </w:tcPr>
          <w:p w14:paraId="5DD99C21" w14:textId="77777777" w:rsidR="00D0506A" w:rsidRDefault="0073562B">
            <w:pPr>
              <w:pStyle w:val="CaselawNormal"/>
              <w:spacing w:before="150" w:after="150"/>
              <w:ind w:left="600"/>
            </w:pPr>
            <w:r>
              <w:rPr>
                <w:color w:val="000000"/>
              </w:rPr>
              <w:t>4 March 2026</w:t>
            </w:r>
          </w:p>
        </w:tc>
      </w:tr>
    </w:tbl>
    <w:p w14:paraId="5519C028" w14:textId="77777777" w:rsidR="00D0506A" w:rsidRDefault="0073562B">
      <w:pPr>
        <w:pStyle w:val="CaselawHeading2"/>
        <w:keepNext/>
        <w:spacing w:before="150" w:after="150" w:line="264" w:lineRule="auto"/>
      </w:pPr>
      <w:r>
        <w:t>Orders</w:t>
      </w:r>
    </w:p>
    <w:p w14:paraId="57ED9274" w14:textId="77777777" w:rsidR="00D0506A" w:rsidRDefault="0073562B">
      <w:pPr>
        <w:pStyle w:val="CaselawNumbered10"/>
        <w:numPr>
          <w:ilvl w:val="0"/>
          <w:numId w:val="35"/>
        </w:numPr>
        <w:spacing w:before="150" w:after="0"/>
        <w:ind w:left="600" w:hanging="600"/>
      </w:pPr>
      <w:r>
        <w:rPr>
          <w:color w:val="000000"/>
        </w:rPr>
        <w:t>The Court orders:</w:t>
      </w:r>
    </w:p>
    <w:p w14:paraId="50183EC9" w14:textId="77777777" w:rsidR="00D0506A" w:rsidRDefault="0073562B">
      <w:pPr>
        <w:pStyle w:val="CaselawNumbered1"/>
        <w:numPr>
          <w:ilvl w:val="0"/>
          <w:numId w:val="36"/>
        </w:numPr>
        <w:spacing w:before="150" w:after="0"/>
        <w:ind w:left="1350" w:hanging="750"/>
      </w:pPr>
      <w:r>
        <w:rPr>
          <w:color w:val="000000"/>
        </w:rPr>
        <w:t>The appeal is upheld.</w:t>
      </w:r>
    </w:p>
    <w:p w14:paraId="4D2D8C45" w14:textId="77777777" w:rsidR="00D0506A" w:rsidRDefault="0073562B">
      <w:pPr>
        <w:pStyle w:val="CaselawNumbered1"/>
        <w:numPr>
          <w:ilvl w:val="0"/>
          <w:numId w:val="36"/>
        </w:numPr>
        <w:spacing w:before="150" w:after="0"/>
        <w:ind w:left="1350" w:hanging="750"/>
      </w:pPr>
      <w:r>
        <w:rPr>
          <w:color w:val="000000"/>
        </w:rPr>
        <w:t xml:space="preserve">Pursuant to s 8.15(3) of the </w:t>
      </w:r>
      <w:r>
        <w:rPr>
          <w:i/>
          <w:color w:val="000000"/>
        </w:rPr>
        <w:t>Environmental Planning and Assessment Act 1979</w:t>
      </w:r>
      <w:r>
        <w:rPr>
          <w:color w:val="000000"/>
        </w:rPr>
        <w:t>, the Applicant is to pay the Respondent’s costs “thrown away” as a result of the amendments to the development application in the agreed amount of $3,000.00 within 21 days of the date of these orders.</w:t>
      </w:r>
    </w:p>
    <w:p w14:paraId="676B1871" w14:textId="77777777" w:rsidR="00D0506A" w:rsidRDefault="0073562B">
      <w:pPr>
        <w:pStyle w:val="CaselawNumbered1"/>
        <w:numPr>
          <w:ilvl w:val="0"/>
          <w:numId w:val="36"/>
        </w:numPr>
        <w:spacing w:before="150" w:after="0"/>
        <w:ind w:left="1350" w:hanging="750"/>
      </w:pPr>
      <w:r>
        <w:rPr>
          <w:color w:val="000000"/>
        </w:rPr>
        <w:t xml:space="preserve">Development Application DA-2025/66 for alterations and additions to existing building and use for the purposes of storage of roofing supplies and associated office premises at 44 King Street, Rockdale is determined by the grant of development consent subject to the conditions set out in ‘Annexure A’. </w:t>
      </w:r>
    </w:p>
    <w:p w14:paraId="12959E0A" w14:textId="77777777" w:rsidR="00D0506A" w:rsidRDefault="0073562B">
      <w:pPr>
        <w:pStyle w:val="CaselawHeading2"/>
        <w:keepNext/>
        <w:spacing w:before="150" w:after="150" w:line="264" w:lineRule="auto"/>
      </w:pPr>
      <w:r>
        <w:lastRenderedPageBreak/>
        <w:t>M Young</w:t>
      </w:r>
    </w:p>
    <w:p w14:paraId="10DCAA32" w14:textId="77777777" w:rsidR="00D0506A" w:rsidRDefault="0073562B">
      <w:pPr>
        <w:pStyle w:val="CaselawHeading2"/>
        <w:keepNext/>
        <w:spacing w:before="150" w:after="150" w:line="264" w:lineRule="auto"/>
      </w:pPr>
      <w:r>
        <w:t>Acting Commissioner of the Court</w:t>
      </w:r>
    </w:p>
    <w:p w14:paraId="7C79FB5B" w14:textId="77777777" w:rsidR="00D0506A" w:rsidRDefault="0073562B">
      <w:pPr>
        <w:pStyle w:val="CaselawHeading2"/>
        <w:keepNext/>
        <w:spacing w:before="150" w:after="150" w:line="264" w:lineRule="auto"/>
      </w:pPr>
      <w:hyperlink r:id="rId9">
        <w:r>
          <w:t>Annexure A (293 KB, pdf)</w:t>
        </w:r>
      </w:hyperlink>
      <w:hyperlink r:id="rId10"/>
    </w:p>
    <w:p w14:paraId="6EACBEED" w14:textId="77777777" w:rsidR="00D0506A" w:rsidRDefault="0073562B">
      <w:pPr>
        <w:pStyle w:val="CaselawNormal"/>
        <w:spacing w:before="150" w:after="150"/>
        <w:ind w:left="600"/>
      </w:pPr>
      <w:r>
        <w:rPr>
          <w:color w:val="000000"/>
        </w:rPr>
        <w:t>**********</w:t>
      </w:r>
    </w:p>
    <w:p w14:paraId="74258773" w14:textId="77777777" w:rsidR="00F65F85" w:rsidRDefault="00F65F85" w:rsidP="00F65F85">
      <w:pPr>
        <w:shd w:val="clear" w:color="auto" w:fill="FFFFFF"/>
        <w:spacing w:after="0" w:line="240" w:lineRule="auto"/>
        <w:ind w:left="119"/>
        <w:rPr>
          <w:rFonts w:cs="Arial"/>
          <w:color w:val="737373"/>
          <w:sz w:val="20"/>
          <w:szCs w:val="20"/>
          <w:lang w:eastAsia="en-US"/>
        </w:rPr>
      </w:pPr>
    </w:p>
    <w:p w14:paraId="5ECA42A2" w14:textId="77777777" w:rsidR="00121EC3" w:rsidRDefault="00121EC3" w:rsidP="00F65F85">
      <w:pPr>
        <w:shd w:val="clear" w:color="auto" w:fill="FFFFFF"/>
        <w:spacing w:after="0" w:line="240" w:lineRule="auto"/>
        <w:ind w:left="119"/>
        <w:rPr>
          <w:rFonts w:cs="Arial"/>
          <w:color w:val="737373"/>
          <w:sz w:val="20"/>
          <w:szCs w:val="20"/>
          <w:lang w:eastAsia="en-US"/>
        </w:rPr>
      </w:pPr>
    </w:p>
    <w:p w14:paraId="106B246F" w14:textId="77777777" w:rsidR="004C5062" w:rsidRPr="00820AFE" w:rsidRDefault="00121EC3" w:rsidP="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004C5062" w:rsidRPr="00820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DA5D" w14:textId="77777777" w:rsidR="00882F5B" w:rsidRDefault="00882F5B" w:rsidP="0049645A">
      <w:pPr>
        <w:spacing w:after="0" w:line="240" w:lineRule="auto"/>
      </w:pPr>
      <w:r>
        <w:separator/>
      </w:r>
    </w:p>
  </w:endnote>
  <w:endnote w:type="continuationSeparator" w:id="0">
    <w:p w14:paraId="5622203B" w14:textId="77777777" w:rsidR="00882F5B" w:rsidRDefault="00882F5B" w:rsidP="0049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8E0B" w14:textId="77777777" w:rsidR="00882F5B" w:rsidRDefault="00882F5B" w:rsidP="0049645A">
      <w:pPr>
        <w:spacing w:after="0" w:line="240" w:lineRule="auto"/>
      </w:pPr>
      <w:r>
        <w:separator/>
      </w:r>
    </w:p>
  </w:footnote>
  <w:footnote w:type="continuationSeparator" w:id="0">
    <w:p w14:paraId="39C357D0" w14:textId="77777777" w:rsidR="00882F5B" w:rsidRDefault="00882F5B" w:rsidP="00496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68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38E60B1"/>
    <w:multiLevelType w:val="singleLevel"/>
    <w:tmpl w:val="1EBA084E"/>
    <w:lvl w:ilvl="0">
      <w:start w:val="1"/>
      <w:numFmt w:val="bullet"/>
      <w:pStyle w:val="ListwithBullet"/>
      <w:lvlText w:val=""/>
      <w:lvlJc w:val="left"/>
      <w:pPr>
        <w:tabs>
          <w:tab w:val="num" w:pos="720"/>
        </w:tabs>
        <w:ind w:left="720" w:hanging="360"/>
      </w:pPr>
      <w:rPr>
        <w:rFonts w:ascii="Wingdings" w:hAnsi="Wingdings" w:hint="default"/>
        <w:sz w:val="12"/>
      </w:rPr>
    </w:lvl>
  </w:abstractNum>
  <w:abstractNum w:abstractNumId="3" w15:restartNumberingAfterBreak="0">
    <w:nsid w:val="1399788B"/>
    <w:multiLevelType w:val="hybridMultilevel"/>
    <w:tmpl w:val="8DFA16E2"/>
    <w:lvl w:ilvl="0" w:tplc="41E6A8CC">
      <w:start w:val="1"/>
      <w:numFmt w:val="bullet"/>
      <w:lvlText w:val="•"/>
      <w:lvlJc w:val="left"/>
      <w:pPr>
        <w:tabs>
          <w:tab w:val="num" w:pos="720"/>
        </w:tabs>
        <w:ind w:left="720" w:hanging="360"/>
      </w:pPr>
      <w:rPr>
        <w:rFonts w:ascii="Arial" w:hAnsi="Arial" w:cs="Times New Roman" w:hint="default"/>
      </w:rPr>
    </w:lvl>
    <w:lvl w:ilvl="1" w:tplc="3D0A3894">
      <w:start w:val="1"/>
      <w:numFmt w:val="bullet"/>
      <w:lvlText w:val="•"/>
      <w:lvlJc w:val="left"/>
      <w:pPr>
        <w:tabs>
          <w:tab w:val="num" w:pos="1440"/>
        </w:tabs>
        <w:ind w:left="1440" w:hanging="360"/>
      </w:pPr>
      <w:rPr>
        <w:rFonts w:ascii="Arial" w:hAnsi="Arial" w:cs="Times New Roman" w:hint="default"/>
      </w:rPr>
    </w:lvl>
    <w:lvl w:ilvl="2" w:tplc="D6DE8A02">
      <w:start w:val="1"/>
      <w:numFmt w:val="bullet"/>
      <w:lvlText w:val="•"/>
      <w:lvlJc w:val="left"/>
      <w:pPr>
        <w:tabs>
          <w:tab w:val="num" w:pos="2160"/>
        </w:tabs>
        <w:ind w:left="2160" w:hanging="360"/>
      </w:pPr>
      <w:rPr>
        <w:rFonts w:ascii="Arial" w:hAnsi="Arial" w:cs="Times New Roman" w:hint="default"/>
      </w:rPr>
    </w:lvl>
    <w:lvl w:ilvl="3" w:tplc="0DEEE040">
      <w:start w:val="1"/>
      <w:numFmt w:val="bullet"/>
      <w:lvlText w:val="•"/>
      <w:lvlJc w:val="left"/>
      <w:pPr>
        <w:tabs>
          <w:tab w:val="num" w:pos="2880"/>
        </w:tabs>
        <w:ind w:left="2880" w:hanging="360"/>
      </w:pPr>
      <w:rPr>
        <w:rFonts w:ascii="Arial" w:hAnsi="Arial" w:cs="Times New Roman" w:hint="default"/>
      </w:rPr>
    </w:lvl>
    <w:lvl w:ilvl="4" w:tplc="9D2C3098">
      <w:start w:val="1"/>
      <w:numFmt w:val="bullet"/>
      <w:lvlText w:val="•"/>
      <w:lvlJc w:val="left"/>
      <w:pPr>
        <w:tabs>
          <w:tab w:val="num" w:pos="3600"/>
        </w:tabs>
        <w:ind w:left="3600" w:hanging="360"/>
      </w:pPr>
      <w:rPr>
        <w:rFonts w:ascii="Arial" w:hAnsi="Arial" w:cs="Times New Roman" w:hint="default"/>
      </w:rPr>
    </w:lvl>
    <w:lvl w:ilvl="5" w:tplc="8E34C874">
      <w:start w:val="1"/>
      <w:numFmt w:val="bullet"/>
      <w:lvlText w:val="•"/>
      <w:lvlJc w:val="left"/>
      <w:pPr>
        <w:tabs>
          <w:tab w:val="num" w:pos="4320"/>
        </w:tabs>
        <w:ind w:left="4320" w:hanging="360"/>
      </w:pPr>
      <w:rPr>
        <w:rFonts w:ascii="Arial" w:hAnsi="Arial" w:cs="Times New Roman" w:hint="default"/>
      </w:rPr>
    </w:lvl>
    <w:lvl w:ilvl="6" w:tplc="861EB0D4">
      <w:start w:val="1"/>
      <w:numFmt w:val="bullet"/>
      <w:lvlText w:val="•"/>
      <w:lvlJc w:val="left"/>
      <w:pPr>
        <w:tabs>
          <w:tab w:val="num" w:pos="5040"/>
        </w:tabs>
        <w:ind w:left="5040" w:hanging="360"/>
      </w:pPr>
      <w:rPr>
        <w:rFonts w:ascii="Arial" w:hAnsi="Arial" w:cs="Times New Roman" w:hint="default"/>
      </w:rPr>
    </w:lvl>
    <w:lvl w:ilvl="7" w:tplc="5932446E">
      <w:start w:val="1"/>
      <w:numFmt w:val="bullet"/>
      <w:lvlText w:val="•"/>
      <w:lvlJc w:val="left"/>
      <w:pPr>
        <w:tabs>
          <w:tab w:val="num" w:pos="5760"/>
        </w:tabs>
        <w:ind w:left="5760" w:hanging="360"/>
      </w:pPr>
      <w:rPr>
        <w:rFonts w:ascii="Arial" w:hAnsi="Arial" w:cs="Times New Roman" w:hint="default"/>
      </w:rPr>
    </w:lvl>
    <w:lvl w:ilvl="8" w:tplc="969C792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36B011C"/>
    <w:multiLevelType w:val="hybridMultilevel"/>
    <w:tmpl w:val="A1D054F8"/>
    <w:lvl w:ilvl="0" w:tplc="345AD890">
      <w:start w:val="1"/>
      <w:numFmt w:val="bullet"/>
      <w:lvlText w:val="•"/>
      <w:lvlJc w:val="left"/>
      <w:pPr>
        <w:tabs>
          <w:tab w:val="num" w:pos="720"/>
        </w:tabs>
        <w:ind w:left="720" w:hanging="360"/>
      </w:pPr>
      <w:rPr>
        <w:rFonts w:ascii="Arial" w:hAnsi="Arial" w:cs="Times New Roman" w:hint="default"/>
      </w:rPr>
    </w:lvl>
    <w:lvl w:ilvl="1" w:tplc="C2A25116">
      <w:start w:val="1"/>
      <w:numFmt w:val="bullet"/>
      <w:lvlText w:val="•"/>
      <w:lvlJc w:val="left"/>
      <w:pPr>
        <w:tabs>
          <w:tab w:val="num" w:pos="1440"/>
        </w:tabs>
        <w:ind w:left="1440" w:hanging="360"/>
      </w:pPr>
      <w:rPr>
        <w:rFonts w:ascii="Arial" w:hAnsi="Arial" w:cs="Times New Roman" w:hint="default"/>
      </w:rPr>
    </w:lvl>
    <w:lvl w:ilvl="2" w:tplc="1952B01E">
      <w:start w:val="1"/>
      <w:numFmt w:val="bullet"/>
      <w:lvlText w:val="•"/>
      <w:lvlJc w:val="left"/>
      <w:pPr>
        <w:tabs>
          <w:tab w:val="num" w:pos="2160"/>
        </w:tabs>
        <w:ind w:left="2160" w:hanging="360"/>
      </w:pPr>
      <w:rPr>
        <w:rFonts w:ascii="Arial" w:hAnsi="Arial" w:cs="Times New Roman" w:hint="default"/>
      </w:rPr>
    </w:lvl>
    <w:lvl w:ilvl="3" w:tplc="FAF67244">
      <w:start w:val="1"/>
      <w:numFmt w:val="bullet"/>
      <w:lvlText w:val="•"/>
      <w:lvlJc w:val="left"/>
      <w:pPr>
        <w:tabs>
          <w:tab w:val="num" w:pos="2880"/>
        </w:tabs>
        <w:ind w:left="2880" w:hanging="360"/>
      </w:pPr>
      <w:rPr>
        <w:rFonts w:ascii="Arial" w:hAnsi="Arial" w:cs="Times New Roman" w:hint="default"/>
      </w:rPr>
    </w:lvl>
    <w:lvl w:ilvl="4" w:tplc="2C68FAE2">
      <w:start w:val="1"/>
      <w:numFmt w:val="bullet"/>
      <w:lvlText w:val="•"/>
      <w:lvlJc w:val="left"/>
      <w:pPr>
        <w:tabs>
          <w:tab w:val="num" w:pos="3600"/>
        </w:tabs>
        <w:ind w:left="3600" w:hanging="360"/>
      </w:pPr>
      <w:rPr>
        <w:rFonts w:ascii="Arial" w:hAnsi="Arial" w:cs="Times New Roman" w:hint="default"/>
      </w:rPr>
    </w:lvl>
    <w:lvl w:ilvl="5" w:tplc="665AEB92">
      <w:start w:val="1"/>
      <w:numFmt w:val="bullet"/>
      <w:lvlText w:val="•"/>
      <w:lvlJc w:val="left"/>
      <w:pPr>
        <w:tabs>
          <w:tab w:val="num" w:pos="4320"/>
        </w:tabs>
        <w:ind w:left="4320" w:hanging="360"/>
      </w:pPr>
      <w:rPr>
        <w:rFonts w:ascii="Arial" w:hAnsi="Arial" w:cs="Times New Roman" w:hint="default"/>
      </w:rPr>
    </w:lvl>
    <w:lvl w:ilvl="6" w:tplc="E1841134">
      <w:start w:val="1"/>
      <w:numFmt w:val="bullet"/>
      <w:lvlText w:val="•"/>
      <w:lvlJc w:val="left"/>
      <w:pPr>
        <w:tabs>
          <w:tab w:val="num" w:pos="5040"/>
        </w:tabs>
        <w:ind w:left="5040" w:hanging="360"/>
      </w:pPr>
      <w:rPr>
        <w:rFonts w:ascii="Arial" w:hAnsi="Arial" w:cs="Times New Roman" w:hint="default"/>
      </w:rPr>
    </w:lvl>
    <w:lvl w:ilvl="7" w:tplc="786C417E">
      <w:start w:val="1"/>
      <w:numFmt w:val="bullet"/>
      <w:lvlText w:val="•"/>
      <w:lvlJc w:val="left"/>
      <w:pPr>
        <w:tabs>
          <w:tab w:val="num" w:pos="5760"/>
        </w:tabs>
        <w:ind w:left="5760" w:hanging="360"/>
      </w:pPr>
      <w:rPr>
        <w:rFonts w:ascii="Arial" w:hAnsi="Arial" w:cs="Times New Roman" w:hint="default"/>
      </w:rPr>
    </w:lvl>
    <w:lvl w:ilvl="8" w:tplc="DCEE531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377446C"/>
    <w:multiLevelType w:val="hybridMultilevel"/>
    <w:tmpl w:val="1D28DDB4"/>
    <w:lvl w:ilvl="0" w:tplc="D8E08AF4">
      <w:start w:val="1"/>
      <w:numFmt w:val="bullet"/>
      <w:pStyle w:val="Index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854318"/>
    <w:multiLevelType w:val="hybridMultilevel"/>
    <w:tmpl w:val="613233AA"/>
    <w:lvl w:ilvl="0" w:tplc="63647648">
      <w:start w:val="1"/>
      <w:numFmt w:val="bullet"/>
      <w:lvlText w:val="•"/>
      <w:lvlJc w:val="left"/>
      <w:pPr>
        <w:tabs>
          <w:tab w:val="num" w:pos="720"/>
        </w:tabs>
        <w:ind w:left="720" w:hanging="360"/>
      </w:pPr>
      <w:rPr>
        <w:rFonts w:ascii="Arial" w:hAnsi="Arial" w:cs="Times New Roman" w:hint="default"/>
      </w:rPr>
    </w:lvl>
    <w:lvl w:ilvl="1" w:tplc="4E50CA74">
      <w:start w:val="1"/>
      <w:numFmt w:val="bullet"/>
      <w:lvlText w:val="•"/>
      <w:lvlJc w:val="left"/>
      <w:pPr>
        <w:tabs>
          <w:tab w:val="num" w:pos="1440"/>
        </w:tabs>
        <w:ind w:left="1440" w:hanging="360"/>
      </w:pPr>
      <w:rPr>
        <w:rFonts w:ascii="Arial" w:hAnsi="Arial" w:cs="Times New Roman" w:hint="default"/>
      </w:rPr>
    </w:lvl>
    <w:lvl w:ilvl="2" w:tplc="7C24DACA">
      <w:start w:val="1"/>
      <w:numFmt w:val="bullet"/>
      <w:lvlText w:val="•"/>
      <w:lvlJc w:val="left"/>
      <w:pPr>
        <w:tabs>
          <w:tab w:val="num" w:pos="2160"/>
        </w:tabs>
        <w:ind w:left="2160" w:hanging="360"/>
      </w:pPr>
      <w:rPr>
        <w:rFonts w:ascii="Arial" w:hAnsi="Arial" w:cs="Times New Roman" w:hint="default"/>
      </w:rPr>
    </w:lvl>
    <w:lvl w:ilvl="3" w:tplc="26840C80">
      <w:start w:val="1"/>
      <w:numFmt w:val="bullet"/>
      <w:lvlText w:val="•"/>
      <w:lvlJc w:val="left"/>
      <w:pPr>
        <w:tabs>
          <w:tab w:val="num" w:pos="2880"/>
        </w:tabs>
        <w:ind w:left="2880" w:hanging="360"/>
      </w:pPr>
      <w:rPr>
        <w:rFonts w:ascii="Arial" w:hAnsi="Arial" w:cs="Times New Roman" w:hint="default"/>
      </w:rPr>
    </w:lvl>
    <w:lvl w:ilvl="4" w:tplc="10B09236">
      <w:start w:val="1"/>
      <w:numFmt w:val="bullet"/>
      <w:lvlText w:val="•"/>
      <w:lvlJc w:val="left"/>
      <w:pPr>
        <w:tabs>
          <w:tab w:val="num" w:pos="3600"/>
        </w:tabs>
        <w:ind w:left="3600" w:hanging="360"/>
      </w:pPr>
      <w:rPr>
        <w:rFonts w:ascii="Arial" w:hAnsi="Arial" w:cs="Times New Roman" w:hint="default"/>
      </w:rPr>
    </w:lvl>
    <w:lvl w:ilvl="5" w:tplc="CFDCCB16">
      <w:start w:val="1"/>
      <w:numFmt w:val="bullet"/>
      <w:lvlText w:val="•"/>
      <w:lvlJc w:val="left"/>
      <w:pPr>
        <w:tabs>
          <w:tab w:val="num" w:pos="4320"/>
        </w:tabs>
        <w:ind w:left="4320" w:hanging="360"/>
      </w:pPr>
      <w:rPr>
        <w:rFonts w:ascii="Arial" w:hAnsi="Arial" w:cs="Times New Roman" w:hint="default"/>
      </w:rPr>
    </w:lvl>
    <w:lvl w:ilvl="6" w:tplc="C706D966">
      <w:start w:val="1"/>
      <w:numFmt w:val="bullet"/>
      <w:lvlText w:val="•"/>
      <w:lvlJc w:val="left"/>
      <w:pPr>
        <w:tabs>
          <w:tab w:val="num" w:pos="5040"/>
        </w:tabs>
        <w:ind w:left="5040" w:hanging="360"/>
      </w:pPr>
      <w:rPr>
        <w:rFonts w:ascii="Arial" w:hAnsi="Arial" w:cs="Times New Roman" w:hint="default"/>
      </w:rPr>
    </w:lvl>
    <w:lvl w:ilvl="7" w:tplc="9BBABC10">
      <w:start w:val="1"/>
      <w:numFmt w:val="bullet"/>
      <w:lvlText w:val="•"/>
      <w:lvlJc w:val="left"/>
      <w:pPr>
        <w:tabs>
          <w:tab w:val="num" w:pos="5760"/>
        </w:tabs>
        <w:ind w:left="5760" w:hanging="360"/>
      </w:pPr>
      <w:rPr>
        <w:rFonts w:ascii="Arial" w:hAnsi="Arial" w:cs="Times New Roman" w:hint="default"/>
      </w:rPr>
    </w:lvl>
    <w:lvl w:ilvl="8" w:tplc="4258B41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D62726"/>
    <w:multiLevelType w:val="hybridMultilevel"/>
    <w:tmpl w:val="7CEA8C86"/>
    <w:lvl w:ilvl="0" w:tplc="08090001">
      <w:start w:val="1"/>
      <w:numFmt w:val="bullet"/>
      <w:pStyle w:val="Table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46736775"/>
    <w:multiLevelType w:val="hybridMultilevel"/>
    <w:tmpl w:val="81BEE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15:restartNumberingAfterBreak="0">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2CC25B4"/>
    <w:multiLevelType w:val="hybridMultilevel"/>
    <w:tmpl w:val="3DEE3746"/>
    <w:lvl w:ilvl="0" w:tplc="779C3EE2">
      <w:start w:val="1"/>
      <w:numFmt w:val="bullet"/>
      <w:pStyle w:val="ListBulletIndent"/>
      <w:lvlText w:val="o"/>
      <w:lvlJc w:val="left"/>
      <w:pPr>
        <w:tabs>
          <w:tab w:val="num" w:pos="1159"/>
        </w:tabs>
        <w:ind w:left="1159"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3917B65"/>
    <w:multiLevelType w:val="hybridMultilevel"/>
    <w:tmpl w:val="28DA8504"/>
    <w:lvl w:ilvl="0" w:tplc="7EBEE17E">
      <w:start w:val="1"/>
      <w:numFmt w:val="bullet"/>
      <w:lvlText w:val="•"/>
      <w:lvlJc w:val="left"/>
      <w:pPr>
        <w:tabs>
          <w:tab w:val="num" w:pos="720"/>
        </w:tabs>
        <w:ind w:left="720" w:hanging="360"/>
      </w:pPr>
      <w:rPr>
        <w:rFonts w:ascii="Arial" w:hAnsi="Arial" w:cs="Times New Roman" w:hint="default"/>
      </w:rPr>
    </w:lvl>
    <w:lvl w:ilvl="1" w:tplc="1DCC5FE4">
      <w:start w:val="1"/>
      <w:numFmt w:val="bullet"/>
      <w:lvlText w:val="•"/>
      <w:lvlJc w:val="left"/>
      <w:pPr>
        <w:tabs>
          <w:tab w:val="num" w:pos="1440"/>
        </w:tabs>
        <w:ind w:left="1440" w:hanging="360"/>
      </w:pPr>
      <w:rPr>
        <w:rFonts w:ascii="Arial" w:hAnsi="Arial" w:cs="Times New Roman" w:hint="default"/>
      </w:rPr>
    </w:lvl>
    <w:lvl w:ilvl="2" w:tplc="2E2254E0">
      <w:start w:val="1"/>
      <w:numFmt w:val="bullet"/>
      <w:lvlText w:val="•"/>
      <w:lvlJc w:val="left"/>
      <w:pPr>
        <w:tabs>
          <w:tab w:val="num" w:pos="2160"/>
        </w:tabs>
        <w:ind w:left="2160" w:hanging="360"/>
      </w:pPr>
      <w:rPr>
        <w:rFonts w:ascii="Arial" w:hAnsi="Arial" w:cs="Times New Roman" w:hint="default"/>
      </w:rPr>
    </w:lvl>
    <w:lvl w:ilvl="3" w:tplc="A5A07C72">
      <w:start w:val="1"/>
      <w:numFmt w:val="bullet"/>
      <w:lvlText w:val="•"/>
      <w:lvlJc w:val="left"/>
      <w:pPr>
        <w:tabs>
          <w:tab w:val="num" w:pos="2880"/>
        </w:tabs>
        <w:ind w:left="2880" w:hanging="360"/>
      </w:pPr>
      <w:rPr>
        <w:rFonts w:ascii="Arial" w:hAnsi="Arial" w:cs="Times New Roman" w:hint="default"/>
      </w:rPr>
    </w:lvl>
    <w:lvl w:ilvl="4" w:tplc="9E8A9A4E">
      <w:start w:val="1"/>
      <w:numFmt w:val="bullet"/>
      <w:lvlText w:val="•"/>
      <w:lvlJc w:val="left"/>
      <w:pPr>
        <w:tabs>
          <w:tab w:val="num" w:pos="3600"/>
        </w:tabs>
        <w:ind w:left="3600" w:hanging="360"/>
      </w:pPr>
      <w:rPr>
        <w:rFonts w:ascii="Arial" w:hAnsi="Arial" w:cs="Times New Roman" w:hint="default"/>
      </w:rPr>
    </w:lvl>
    <w:lvl w:ilvl="5" w:tplc="31ACE6B0">
      <w:start w:val="1"/>
      <w:numFmt w:val="bullet"/>
      <w:lvlText w:val="•"/>
      <w:lvlJc w:val="left"/>
      <w:pPr>
        <w:tabs>
          <w:tab w:val="num" w:pos="4320"/>
        </w:tabs>
        <w:ind w:left="4320" w:hanging="360"/>
      </w:pPr>
      <w:rPr>
        <w:rFonts w:ascii="Arial" w:hAnsi="Arial" w:cs="Times New Roman" w:hint="default"/>
      </w:rPr>
    </w:lvl>
    <w:lvl w:ilvl="6" w:tplc="AB685CD0">
      <w:start w:val="1"/>
      <w:numFmt w:val="bullet"/>
      <w:lvlText w:val="•"/>
      <w:lvlJc w:val="left"/>
      <w:pPr>
        <w:tabs>
          <w:tab w:val="num" w:pos="5040"/>
        </w:tabs>
        <w:ind w:left="5040" w:hanging="360"/>
      </w:pPr>
      <w:rPr>
        <w:rFonts w:ascii="Arial" w:hAnsi="Arial" w:cs="Times New Roman" w:hint="default"/>
      </w:rPr>
    </w:lvl>
    <w:lvl w:ilvl="7" w:tplc="FC002C06">
      <w:start w:val="1"/>
      <w:numFmt w:val="bullet"/>
      <w:lvlText w:val="•"/>
      <w:lvlJc w:val="left"/>
      <w:pPr>
        <w:tabs>
          <w:tab w:val="num" w:pos="5760"/>
        </w:tabs>
        <w:ind w:left="5760" w:hanging="360"/>
      </w:pPr>
      <w:rPr>
        <w:rFonts w:ascii="Arial" w:hAnsi="Arial" w:cs="Times New Roman" w:hint="default"/>
      </w:rPr>
    </w:lvl>
    <w:lvl w:ilvl="8" w:tplc="6338C1FE">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43A5861"/>
    <w:multiLevelType w:val="hybridMultilevel"/>
    <w:tmpl w:val="5DFCE9E6"/>
    <w:lvl w:ilvl="0" w:tplc="8E086518">
      <w:start w:val="1"/>
      <w:numFmt w:val="bullet"/>
      <w:pStyle w:val="Bulletforblueiinfo"/>
      <w:lvlText w:val=""/>
      <w:lvlJc w:val="left"/>
      <w:pPr>
        <w:tabs>
          <w:tab w:val="num" w:pos="737"/>
        </w:tabs>
        <w:ind w:left="737" w:hanging="36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2A3A69"/>
    <w:multiLevelType w:val="hybridMultilevel"/>
    <w:tmpl w:val="05DAD142"/>
    <w:lvl w:ilvl="0" w:tplc="73421F34">
      <w:start w:val="1"/>
      <w:numFmt w:val="bullet"/>
      <w:lvlText w:val="•"/>
      <w:lvlJc w:val="left"/>
      <w:pPr>
        <w:tabs>
          <w:tab w:val="num" w:pos="720"/>
        </w:tabs>
        <w:ind w:left="720" w:hanging="360"/>
      </w:pPr>
      <w:rPr>
        <w:rFonts w:ascii="Arial" w:hAnsi="Arial" w:cs="Times New Roman" w:hint="default"/>
      </w:rPr>
    </w:lvl>
    <w:lvl w:ilvl="1" w:tplc="8320F500">
      <w:start w:val="1"/>
      <w:numFmt w:val="bullet"/>
      <w:lvlText w:val="•"/>
      <w:lvlJc w:val="left"/>
      <w:pPr>
        <w:tabs>
          <w:tab w:val="num" w:pos="1440"/>
        </w:tabs>
        <w:ind w:left="1440" w:hanging="360"/>
      </w:pPr>
      <w:rPr>
        <w:rFonts w:ascii="Arial" w:hAnsi="Arial" w:cs="Times New Roman" w:hint="default"/>
      </w:rPr>
    </w:lvl>
    <w:lvl w:ilvl="2" w:tplc="8544046E">
      <w:start w:val="1"/>
      <w:numFmt w:val="bullet"/>
      <w:lvlText w:val="•"/>
      <w:lvlJc w:val="left"/>
      <w:pPr>
        <w:tabs>
          <w:tab w:val="num" w:pos="2160"/>
        </w:tabs>
        <w:ind w:left="2160" w:hanging="360"/>
      </w:pPr>
      <w:rPr>
        <w:rFonts w:ascii="Arial" w:hAnsi="Arial" w:cs="Times New Roman" w:hint="default"/>
      </w:rPr>
    </w:lvl>
    <w:lvl w:ilvl="3" w:tplc="3D8EF51A">
      <w:start w:val="1"/>
      <w:numFmt w:val="bullet"/>
      <w:lvlText w:val="•"/>
      <w:lvlJc w:val="left"/>
      <w:pPr>
        <w:tabs>
          <w:tab w:val="num" w:pos="2880"/>
        </w:tabs>
        <w:ind w:left="2880" w:hanging="360"/>
      </w:pPr>
      <w:rPr>
        <w:rFonts w:ascii="Arial" w:hAnsi="Arial" w:cs="Times New Roman" w:hint="default"/>
      </w:rPr>
    </w:lvl>
    <w:lvl w:ilvl="4" w:tplc="AEC2BFAC">
      <w:start w:val="1"/>
      <w:numFmt w:val="bullet"/>
      <w:lvlText w:val="•"/>
      <w:lvlJc w:val="left"/>
      <w:pPr>
        <w:tabs>
          <w:tab w:val="num" w:pos="3600"/>
        </w:tabs>
        <w:ind w:left="3600" w:hanging="360"/>
      </w:pPr>
      <w:rPr>
        <w:rFonts w:ascii="Arial" w:hAnsi="Arial" w:cs="Times New Roman" w:hint="default"/>
      </w:rPr>
    </w:lvl>
    <w:lvl w:ilvl="5" w:tplc="DDE2E5A6">
      <w:start w:val="1"/>
      <w:numFmt w:val="bullet"/>
      <w:lvlText w:val="•"/>
      <w:lvlJc w:val="left"/>
      <w:pPr>
        <w:tabs>
          <w:tab w:val="num" w:pos="4320"/>
        </w:tabs>
        <w:ind w:left="4320" w:hanging="360"/>
      </w:pPr>
      <w:rPr>
        <w:rFonts w:ascii="Arial" w:hAnsi="Arial" w:cs="Times New Roman" w:hint="default"/>
      </w:rPr>
    </w:lvl>
    <w:lvl w:ilvl="6" w:tplc="CBFAAEDE">
      <w:start w:val="1"/>
      <w:numFmt w:val="bullet"/>
      <w:lvlText w:val="•"/>
      <w:lvlJc w:val="left"/>
      <w:pPr>
        <w:tabs>
          <w:tab w:val="num" w:pos="5040"/>
        </w:tabs>
        <w:ind w:left="5040" w:hanging="360"/>
      </w:pPr>
      <w:rPr>
        <w:rFonts w:ascii="Arial" w:hAnsi="Arial" w:cs="Times New Roman" w:hint="default"/>
      </w:rPr>
    </w:lvl>
    <w:lvl w:ilvl="7" w:tplc="F90E4540">
      <w:start w:val="1"/>
      <w:numFmt w:val="bullet"/>
      <w:lvlText w:val="•"/>
      <w:lvlJc w:val="left"/>
      <w:pPr>
        <w:tabs>
          <w:tab w:val="num" w:pos="5760"/>
        </w:tabs>
        <w:ind w:left="5760" w:hanging="360"/>
      </w:pPr>
      <w:rPr>
        <w:rFonts w:ascii="Arial" w:hAnsi="Arial" w:cs="Times New Roman" w:hint="default"/>
      </w:rPr>
    </w:lvl>
    <w:lvl w:ilvl="8" w:tplc="2AE6386C">
      <w:start w:val="1"/>
      <w:numFmt w:val="bullet"/>
      <w:lvlText w:val="•"/>
      <w:lvlJc w:val="left"/>
      <w:pPr>
        <w:tabs>
          <w:tab w:val="num" w:pos="6480"/>
        </w:tabs>
        <w:ind w:left="6480" w:hanging="360"/>
      </w:pPr>
      <w:rPr>
        <w:rFonts w:ascii="Arial" w:hAnsi="Arial" w:cs="Times New Roman" w:hint="default"/>
      </w:rPr>
    </w:lvl>
  </w:abstractNum>
  <w:num w:numId="1" w16cid:durableId="1362392513">
    <w:abstractNumId w:val="16"/>
  </w:num>
  <w:num w:numId="2" w16cid:durableId="1514683920">
    <w:abstractNumId w:val="10"/>
  </w:num>
  <w:num w:numId="3" w16cid:durableId="236669314">
    <w:abstractNumId w:val="15"/>
  </w:num>
  <w:num w:numId="4" w16cid:durableId="908350385">
    <w:abstractNumId w:val="12"/>
  </w:num>
  <w:num w:numId="5" w16cid:durableId="82187370">
    <w:abstractNumId w:val="8"/>
  </w:num>
  <w:num w:numId="6" w16cid:durableId="550505883">
    <w:abstractNumId w:val="6"/>
  </w:num>
  <w:num w:numId="7" w16cid:durableId="1856141938">
    <w:abstractNumId w:val="0"/>
  </w:num>
  <w:num w:numId="8" w16cid:durableId="616253194">
    <w:abstractNumId w:val="17"/>
  </w:num>
  <w:num w:numId="9" w16cid:durableId="1822038161">
    <w:abstractNumId w:val="2"/>
  </w:num>
  <w:num w:numId="10" w16cid:durableId="1398747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461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9481946">
    <w:abstractNumId w:val="9"/>
  </w:num>
  <w:num w:numId="13" w16cid:durableId="30302390">
    <w:abstractNumId w:val="1"/>
  </w:num>
  <w:num w:numId="14" w16cid:durableId="1166171171">
    <w:abstractNumId w:val="19"/>
  </w:num>
  <w:num w:numId="15" w16cid:durableId="1765802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6632478">
    <w:abstractNumId w:val="13"/>
  </w:num>
  <w:num w:numId="17" w16cid:durableId="1064841361">
    <w:abstractNumId w:val="18"/>
  </w:num>
  <w:num w:numId="18" w16cid:durableId="928587947">
    <w:abstractNumId w:val="5"/>
  </w:num>
  <w:num w:numId="19" w16cid:durableId="1817527457">
    <w:abstractNumId w:val="20"/>
  </w:num>
  <w:num w:numId="20" w16cid:durableId="1573150820">
    <w:abstractNumId w:val="7"/>
  </w:num>
  <w:num w:numId="21" w16cid:durableId="2029288761">
    <w:abstractNumId w:val="3"/>
  </w:num>
  <w:num w:numId="22" w16cid:durableId="532883827">
    <w:abstractNumId w:val="16"/>
    <w:lvlOverride w:ilvl="0">
      <w:startOverride w:val="1"/>
    </w:lvlOverride>
  </w:num>
  <w:num w:numId="23" w16cid:durableId="99641890">
    <w:abstractNumId w:val="16"/>
    <w:lvlOverride w:ilvl="0">
      <w:startOverride w:val="7"/>
    </w:lvlOverride>
  </w:num>
  <w:num w:numId="24" w16cid:durableId="824666902">
    <w:abstractNumId w:val="16"/>
    <w:lvlOverride w:ilvl="0">
      <w:startOverride w:val="10"/>
    </w:lvlOverride>
  </w:num>
  <w:num w:numId="25" w16cid:durableId="280650838">
    <w:abstractNumId w:val="10"/>
    <w:lvlOverride w:ilvl="0">
      <w:startOverride w:val="1"/>
    </w:lvlOverride>
  </w:num>
  <w:num w:numId="26" w16cid:durableId="1236011526">
    <w:abstractNumId w:val="16"/>
    <w:lvlOverride w:ilvl="0">
      <w:startOverride w:val="12"/>
    </w:lvlOverride>
  </w:num>
  <w:num w:numId="27" w16cid:durableId="324090470">
    <w:abstractNumId w:val="16"/>
    <w:lvlOverride w:ilvl="0">
      <w:startOverride w:val="13"/>
    </w:lvlOverride>
  </w:num>
  <w:num w:numId="28" w16cid:durableId="1263875854">
    <w:abstractNumId w:val="16"/>
    <w:lvlOverride w:ilvl="0">
      <w:startOverride w:val="14"/>
    </w:lvlOverride>
  </w:num>
  <w:num w:numId="29" w16cid:durableId="2095546310">
    <w:abstractNumId w:val="16"/>
    <w:lvlOverride w:ilvl="0">
      <w:startOverride w:val="17"/>
    </w:lvlOverride>
  </w:num>
  <w:num w:numId="30" w16cid:durableId="1209488816">
    <w:abstractNumId w:val="16"/>
    <w:lvlOverride w:ilvl="0">
      <w:startOverride w:val="19"/>
    </w:lvlOverride>
  </w:num>
  <w:num w:numId="31" w16cid:durableId="695544649">
    <w:abstractNumId w:val="16"/>
    <w:lvlOverride w:ilvl="0">
      <w:startOverride w:val="22"/>
    </w:lvlOverride>
  </w:num>
  <w:num w:numId="32" w16cid:durableId="898251537">
    <w:abstractNumId w:val="16"/>
    <w:lvlOverride w:ilvl="0">
      <w:startOverride w:val="23"/>
    </w:lvlOverride>
  </w:num>
  <w:num w:numId="33" w16cid:durableId="1096248481">
    <w:abstractNumId w:val="16"/>
    <w:lvlOverride w:ilvl="0">
      <w:startOverride w:val="26"/>
    </w:lvlOverride>
  </w:num>
  <w:num w:numId="34" w16cid:durableId="1962179790">
    <w:abstractNumId w:val="10"/>
    <w:lvlOverride w:ilvl="0">
      <w:startOverride w:val="1"/>
    </w:lvlOverride>
  </w:num>
  <w:num w:numId="35" w16cid:durableId="1781685563">
    <w:abstractNumId w:val="16"/>
    <w:lvlOverride w:ilvl="0">
      <w:startOverride w:val="27"/>
    </w:lvlOverride>
  </w:num>
  <w:num w:numId="36" w16cid:durableId="298923131">
    <w:abstractNumId w:val="1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B7B"/>
    <w:rsid w:val="0003597A"/>
    <w:rsid w:val="00042DF8"/>
    <w:rsid w:val="00072148"/>
    <w:rsid w:val="000A5273"/>
    <w:rsid w:val="000A5625"/>
    <w:rsid w:val="000A6DFA"/>
    <w:rsid w:val="000B2FCF"/>
    <w:rsid w:val="000C1A83"/>
    <w:rsid w:val="000D1F26"/>
    <w:rsid w:val="00111EC5"/>
    <w:rsid w:val="00121EC3"/>
    <w:rsid w:val="001338EF"/>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51EE4"/>
    <w:rsid w:val="002541A8"/>
    <w:rsid w:val="00266EE1"/>
    <w:rsid w:val="00277342"/>
    <w:rsid w:val="002813BA"/>
    <w:rsid w:val="00287CB0"/>
    <w:rsid w:val="00292360"/>
    <w:rsid w:val="002A0321"/>
    <w:rsid w:val="002B5896"/>
    <w:rsid w:val="002D6852"/>
    <w:rsid w:val="00326903"/>
    <w:rsid w:val="00370C13"/>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32FB"/>
    <w:rsid w:val="006A4211"/>
    <w:rsid w:val="006D3721"/>
    <w:rsid w:val="006E0C28"/>
    <w:rsid w:val="006E7434"/>
    <w:rsid w:val="00711F07"/>
    <w:rsid w:val="00720C07"/>
    <w:rsid w:val="007360E8"/>
    <w:rsid w:val="007403DF"/>
    <w:rsid w:val="00770D05"/>
    <w:rsid w:val="00781479"/>
    <w:rsid w:val="00796C0B"/>
    <w:rsid w:val="007B2534"/>
    <w:rsid w:val="007E28FE"/>
    <w:rsid w:val="007F4A55"/>
    <w:rsid w:val="008116B4"/>
    <w:rsid w:val="0081465C"/>
    <w:rsid w:val="00820AFE"/>
    <w:rsid w:val="00822024"/>
    <w:rsid w:val="00831DA1"/>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2002E"/>
    <w:rsid w:val="00A345A3"/>
    <w:rsid w:val="00A50595"/>
    <w:rsid w:val="00A63E9C"/>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A2E31"/>
    <w:rsid w:val="00CC23D0"/>
    <w:rsid w:val="00CD6864"/>
    <w:rsid w:val="00CF78E7"/>
    <w:rsid w:val="00D029A0"/>
    <w:rsid w:val="00D0506A"/>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BF61A"/>
  <w15:docId w15:val="{0319ED54-AD84-4D83-B225-5CDCAA9E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semiHidden="1" w:uiPriority="0" w:unhideWhenUsed="1" w:qFormat="1"/>
    <w:lsdException w:name="heading 3" w:locked="0" w:semiHidden="1" w:uiPriority="0" w:unhideWhenUsed="1" w:qFormat="1"/>
    <w:lsdException w:name="heading 4" w:semiHidden="1" w:uiPriority="0" w:unhideWhenUsed="1" w:qFormat="1"/>
    <w:lsdException w:name="heading 5" w:locked="0"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0"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0"/>
      <w:tabs>
        <w:tab w:val="num" w:pos="1008"/>
      </w:tabs>
      <w:spacing w:before="240" w:after="120" w:line="300" w:lineRule="auto"/>
      <w:ind w:left="1008" w:hanging="1008"/>
      <w:outlineLvl w:val="4"/>
    </w:pPr>
    <w:rPr>
      <w:rFonts w:ascii="Arial" w:eastAsia="Times New Roman" w:hAnsi="Arial" w:cs="Arial"/>
      <w:b w:val="0"/>
      <w:i w:val="0"/>
      <w:iCs w:val="0"/>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lawCoversheet">
    <w:name w:val="Caselaw Coversheet"/>
    <w:basedOn w:val="Normal"/>
    <w:qFormat/>
    <w:rsid w:val="009C6388"/>
    <w:pPr>
      <w:spacing w:after="0" w:line="240" w:lineRule="auto"/>
    </w:pPr>
    <w:rPr>
      <w:rFonts w:cs="Arial"/>
    </w:rPr>
  </w:style>
  <w:style w:type="paragraph" w:customStyle="1" w:styleId="CaselawNormal">
    <w:name w:val="Caselaw Normal"/>
    <w:basedOn w:val="CaselawCoversheet"/>
    <w:uiPriority w:val="6"/>
    <w:qFormat/>
    <w:locked/>
    <w:rsid w:val="007360E8"/>
    <w:pPr>
      <w:spacing w:after="240" w:line="360" w:lineRule="auto"/>
      <w:ind w:left="720"/>
    </w:pPr>
  </w:style>
  <w:style w:type="paragraph" w:customStyle="1" w:styleId="CaselawNumbered10">
    <w:name w:val="Caselaw Numbered 1"/>
    <w:basedOn w:val="CaselawNormal"/>
    <w:uiPriority w:val="5"/>
    <w:qFormat/>
    <w:rsid w:val="007360E8"/>
    <w:pPr>
      <w:numPr>
        <w:numId w:val="1"/>
      </w:numPr>
      <w:ind w:left="720" w:hanging="720"/>
    </w:pPr>
  </w:style>
  <w:style w:type="paragraph" w:customStyle="1" w:styleId="CaselawNumbered1">
    <w:name w:val="Caselaw Numbered (1)"/>
    <w:basedOn w:val="CaselawNumbered10"/>
    <w:qFormat/>
    <w:rsid w:val="000A5273"/>
    <w:pPr>
      <w:numPr>
        <w:numId w:val="2"/>
      </w:numPr>
      <w:spacing w:after="360" w:line="240" w:lineRule="auto"/>
      <w:ind w:left="1440" w:hanging="720"/>
    </w:pPr>
  </w:style>
  <w:style w:type="paragraph" w:customStyle="1" w:styleId="CaselawNumbereda">
    <w:name w:val="Caselaw Numbered (a)"/>
    <w:basedOn w:val="CaselawNumbered1"/>
    <w:qFormat/>
    <w:rsid w:val="006E7434"/>
    <w:pPr>
      <w:numPr>
        <w:numId w:val="3"/>
      </w:numPr>
      <w:ind w:left="2160" w:hanging="720"/>
    </w:pPr>
  </w:style>
  <w:style w:type="paragraph" w:customStyle="1" w:styleId="CaselawNumberedi">
    <w:name w:val="Caselaw Numbered (i)"/>
    <w:basedOn w:val="CaselawNumbereda"/>
    <w:qFormat/>
    <w:rsid w:val="006E7434"/>
    <w:pPr>
      <w:numPr>
        <w:numId w:val="4"/>
      </w:numPr>
      <w:ind w:left="2880" w:hanging="720"/>
    </w:pPr>
  </w:style>
  <w:style w:type="paragraph" w:customStyle="1" w:styleId="CaselawHeading1">
    <w:name w:val="Caselaw Heading 1"/>
    <w:basedOn w:val="CaselawCoversheet"/>
    <w:next w:val="CaselawNumbered10"/>
    <w:uiPriority w:val="1"/>
    <w:qFormat/>
    <w:rsid w:val="00770D05"/>
    <w:pPr>
      <w:spacing w:after="240"/>
      <w:outlineLvl w:val="0"/>
    </w:pPr>
    <w:rPr>
      <w:b/>
      <w:caps/>
      <w:sz w:val="28"/>
    </w:rPr>
  </w:style>
  <w:style w:type="paragraph" w:customStyle="1" w:styleId="CaselawHeading2">
    <w:name w:val="Caselaw Heading 2"/>
    <w:basedOn w:val="CaselawHeading1"/>
    <w:next w:val="CaselawNumbered10"/>
    <w:uiPriority w:val="2"/>
    <w:qFormat/>
    <w:rsid w:val="009459F3"/>
    <w:pPr>
      <w:outlineLvl w:val="1"/>
    </w:pPr>
    <w:rPr>
      <w:caps w:val="0"/>
      <w:sz w:val="24"/>
    </w:rPr>
  </w:style>
  <w:style w:type="paragraph" w:customStyle="1" w:styleId="CaselawHeading3">
    <w:name w:val="Caselaw Heading 3"/>
    <w:basedOn w:val="CaselawHeading1"/>
    <w:next w:val="CaselawNumbered10"/>
    <w:uiPriority w:val="3"/>
    <w:qFormat/>
    <w:rsid w:val="009459F3"/>
    <w:pPr>
      <w:outlineLvl w:val="2"/>
    </w:pPr>
    <w:rPr>
      <w:b w:val="0"/>
      <w:i/>
      <w:caps w:val="0"/>
      <w:sz w:val="24"/>
    </w:rPr>
  </w:style>
  <w:style w:type="paragraph" w:customStyle="1" w:styleId="CaselawQuote">
    <w:name w:val="Caselaw Quote &gt;"/>
    <w:basedOn w:val="CaselawNormal"/>
    <w:qFormat/>
    <w:rsid w:val="00DA03B8"/>
    <w:pPr>
      <w:spacing w:after="360" w:line="240" w:lineRule="auto"/>
    </w:pPr>
    <w:rPr>
      <w:sz w:val="22"/>
    </w:rPr>
  </w:style>
  <w:style w:type="paragraph" w:customStyle="1" w:styleId="CaselawQuote0">
    <w:name w:val="Caselaw Quote &gt;&gt;"/>
    <w:basedOn w:val="CaselawNormal"/>
    <w:qFormat/>
    <w:rsid w:val="000A5273"/>
    <w:pPr>
      <w:spacing w:after="360" w:line="240" w:lineRule="auto"/>
      <w:ind w:left="2160"/>
    </w:pPr>
    <w:rPr>
      <w:sz w:val="22"/>
    </w:rPr>
  </w:style>
  <w:style w:type="paragraph" w:customStyle="1" w:styleId="CaselawQuote1">
    <w:name w:val="Caselaw Quote &gt;&gt;&gt;"/>
    <w:basedOn w:val="CaselawQuote0"/>
    <w:qFormat/>
    <w:rsid w:val="000A5273"/>
    <w:pPr>
      <w:ind w:left="2880"/>
    </w:pPr>
  </w:style>
  <w:style w:type="paragraph" w:customStyle="1" w:styleId="CaselawHeading4">
    <w:name w:val="Caselaw Heading 4"/>
    <w:basedOn w:val="CaselawHeading1"/>
    <w:next w:val="CaselawNumbered10"/>
    <w:uiPriority w:val="4"/>
    <w:qFormat/>
    <w:rsid w:val="009459F3"/>
    <w:pPr>
      <w:ind w:left="720"/>
      <w:outlineLvl w:val="3"/>
    </w:pPr>
    <w:rPr>
      <w:caps w:val="0"/>
      <w:sz w:val="22"/>
    </w:rPr>
  </w:style>
  <w:style w:type="character" w:customStyle="1" w:styleId="Heading1Cha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eastAsiaTheme="majorEastAsia" w:hAnsiTheme="majorHAnsi" w:cstheme="majorBidi"/>
      <w:b/>
      <w:bCs/>
      <w:kern w:val="32"/>
      <w:sz w:val="32"/>
      <w:szCs w:val="32"/>
      <w:lang w:eastAsia="en-US"/>
    </w:rPr>
  </w:style>
  <w:style w:type="character" w:customStyle="1" w:styleId="Heading2Cha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eastAsiaTheme="majorEastAsia" w:hAnsiTheme="majorHAnsi" w:cstheme="majorBidi"/>
      <w:b/>
      <w:bCs/>
      <w:i/>
      <w:iCs/>
      <w:sz w:val="28"/>
      <w:szCs w:val="28"/>
      <w:lang w:eastAsia="en-US"/>
    </w:rPr>
  </w:style>
  <w:style w:type="character" w:customStyle="1" w:styleId="Heading3Cha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eastAsiaTheme="majorEastAsia" w:hAnsiTheme="majorHAnsi" w:cstheme="majorBidi"/>
      <w:b/>
      <w:bCs/>
      <w:sz w:val="26"/>
      <w:szCs w:val="26"/>
      <w:lang w:eastAsia="en-US"/>
    </w:rPr>
  </w:style>
  <w:style w:type="table" w:styleId="TableGrid">
    <w:name w:val="Table Grid"/>
    <w:basedOn w:val="TableNormal"/>
    <w:uiPriority w:val="59"/>
    <w:locked/>
    <w:rsid w:val="002D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lawBullet">
    <w:name w:val="Caselaw Bullet"/>
    <w:basedOn w:val="CaselawNormal"/>
    <w:uiPriority w:val="1"/>
    <w:qFormat/>
    <w:locked/>
    <w:rsid w:val="00F36D30"/>
    <w:pPr>
      <w:numPr>
        <w:numId w:val="5"/>
      </w:numPr>
      <w:spacing w:after="360" w:line="240" w:lineRule="auto"/>
      <w:ind w:hanging="720"/>
    </w:pPr>
  </w:style>
  <w:style w:type="paragraph" w:customStyle="1" w:styleId="CaselawHeading5">
    <w:name w:val="Caselaw Heading 5"/>
    <w:basedOn w:val="CaselawHeading4"/>
    <w:rsid w:val="009459F3"/>
    <w:rPr>
      <w:b w:val="0"/>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customStyle="1" w:styleId="Style1">
    <w:name w:val="Style1"/>
    <w:basedOn w:val="Strong"/>
    <w:uiPriority w:val="1"/>
    <w:locked/>
    <w:rsid w:val="00C13AF5"/>
    <w:rPr>
      <w:rFonts w:ascii="Arial" w:hAnsi="Arial"/>
      <w:b w:val="0"/>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1" w:after="100" w:afterAutospacing="1" w:line="240" w:lineRule="auto"/>
    </w:pPr>
    <w:rPr>
      <w:rFonts w:ascii="Times New Roman" w:eastAsia="Times New Roman" w:hAnsi="Times New Roman"/>
    </w:rPr>
  </w:style>
  <w:style w:type="paragraph" w:customStyle="1" w:styleId="judgmentpara">
    <w:name w:val="judgment_para"/>
    <w:basedOn w:val="Normal"/>
    <w:rsid w:val="00677778"/>
    <w:pPr>
      <w:spacing w:before="100" w:beforeAutospacing="1" w:after="100" w:afterAutospacing="1" w:line="240" w:lineRule="auto"/>
    </w:pPr>
    <w:rPr>
      <w:rFonts w:ascii="Times New Roman" w:eastAsia="Times New Roman" w:hAnsi="Times New Roman"/>
    </w:rPr>
  </w:style>
  <w:style w:type="character" w:customStyle="1" w:styleId="listnumber">
    <w:name w:val="list_number_"/>
    <w:basedOn w:val="DefaultParagraphFont"/>
    <w:rsid w:val="00677778"/>
  </w:style>
  <w:style w:type="paragraph" w:customStyle="1" w:styleId="judgmentnumbereda">
    <w:name w:val="judgment_numbered_a_"/>
    <w:basedOn w:val="Normal"/>
    <w:rsid w:val="00B74D80"/>
    <w:pPr>
      <w:spacing w:before="100" w:beforeAutospacing="1" w:after="100" w:afterAutospacing="1" w:line="240" w:lineRule="auto"/>
    </w:pPr>
    <w:rPr>
      <w:rFonts w:ascii="Times New Roman" w:eastAsia="Times New Roman" w:hAnsi="Times New Roman"/>
    </w:rPr>
  </w:style>
  <w:style w:type="paragraph" w:customStyle="1" w:styleId="judgmentnumberedi">
    <w:name w:val="judgment_numbered_i_"/>
    <w:basedOn w:val="Normal"/>
    <w:rsid w:val="00B74D80"/>
    <w:pPr>
      <w:spacing w:before="100" w:beforeAutospacing="1" w:after="100" w:afterAutospacing="1" w:line="240" w:lineRule="auto"/>
    </w:pPr>
    <w:rPr>
      <w:rFonts w:ascii="Times New Roman" w:eastAsia="Times New Roman" w:hAnsi="Times New Roman"/>
    </w:rPr>
  </w:style>
  <w:style w:type="character" w:customStyle="1" w:styleId="Heading4Cha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eastAsiaTheme="majorEastAsia" w:hAnsiTheme="majorHAnsi" w:cstheme="majorBidi"/>
      <w:b/>
      <w:bCs/>
      <w:i/>
      <w:iCs/>
      <w:color w:val="4F81BD" w:themeColor="accent1"/>
    </w:rPr>
  </w:style>
  <w:style w:type="character" w:customStyle="1" w:styleId="Heading5Char">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customStyle="1" w:styleId="Heading6Char">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customStyle="1" w:styleId="Heading7Char">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customStyle="1" w:styleId="Heading8Char">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customStyle="1" w:styleId="Heading9Char">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customStyle="1" w:styleId="Heading1Char1">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eastAsiaTheme="majorEastAsia" w:hAnsiTheme="majorHAnsi" w:cstheme="majorBidi"/>
      <w:b/>
      <w:bCs/>
      <w:color w:val="4F81BD" w:themeColor="accent1"/>
      <w:lang w:eastAsia="en-US"/>
    </w:rPr>
  </w:style>
  <w:style w:type="character" w:customStyle="1" w:styleId="Heading4Char1">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eastAsiaTheme="majorEastAsia" w:hAnsiTheme="majorHAnsi" w:cstheme="majorBidi"/>
      <w:b/>
      <w:bCs/>
      <w:i/>
      <w:iCs/>
      <w:color w:val="4F81BD" w:themeColor="accent1"/>
      <w:lang w:eastAsia="en-US"/>
    </w:rPr>
  </w:style>
  <w:style w:type="character" w:customStyle="1" w:styleId="Heading5Char1">
    <w:name w:val="Heading 5 Char1"/>
    <w:aliases w:val="Level 3 - i Char1,5 Char1,Normal5 Char1,Level 3 - (i) Char1"/>
    <w:basedOn w:val="DefaultParagraphFont"/>
    <w:semiHidden/>
    <w:rsid w:val="00E1232E"/>
    <w:rPr>
      <w:rFonts w:asciiTheme="majorHAnsi" w:eastAsiaTheme="majorEastAsia" w:hAnsiTheme="majorHAnsi" w:cstheme="majorBidi"/>
      <w:color w:val="243F60" w:themeColor="accent1" w:themeShade="7F"/>
      <w:lang w:eastAsia="en-US"/>
    </w:rPr>
  </w:style>
  <w:style w:type="character" w:customStyle="1" w:styleId="Heading6Char1">
    <w:name w:val="Heading 6 Char1"/>
    <w:aliases w:val="Legal Level 1. Char1,Body Text 5 Char1,Normal6 Char1"/>
    <w:basedOn w:val="DefaultParagraphFont"/>
    <w:semiHidden/>
    <w:rsid w:val="00E1232E"/>
    <w:rPr>
      <w:rFonts w:asciiTheme="majorHAnsi" w:eastAsiaTheme="majorEastAsia" w:hAnsiTheme="majorHAnsi" w:cstheme="majorBidi"/>
      <w:i/>
      <w:iCs/>
      <w:color w:val="243F60" w:themeColor="accent1" w:themeShade="7F"/>
      <w:lang w:eastAsia="en-US"/>
    </w:rPr>
  </w:style>
  <w:style w:type="character" w:customStyle="1" w:styleId="Heading7Char1">
    <w:name w:val="Heading 7 Char1"/>
    <w:aliases w:val="Legal Level 1.1. Char1,Body Text 6 Char1,Heading 7(unused) Char1,Normal7 Char1"/>
    <w:basedOn w:val="DefaultParagraphFont"/>
    <w:semiHidden/>
    <w:rsid w:val="00E1232E"/>
    <w:rPr>
      <w:rFonts w:asciiTheme="majorHAnsi" w:eastAsiaTheme="majorEastAsia" w:hAnsiTheme="majorHAnsi" w:cstheme="majorBidi"/>
      <w:i/>
      <w:iCs/>
      <w:color w:val="404040" w:themeColor="text1" w:themeTint="BF"/>
      <w:lang w:eastAsia="en-US"/>
    </w:rPr>
  </w:style>
  <w:style w:type="character" w:customStyle="1" w:styleId="Heading8Char1">
    <w:name w:val="Heading 8 Char1"/>
    <w:aliases w:val="Legal Level 1.1.1. Char1,Body Text 7 Char1,Heading 8(unused) Char1,Heading 8 (Start Appendices) Char1,Normal8 Char1"/>
    <w:basedOn w:val="DefaultParagraphFont"/>
    <w:semiHidden/>
    <w:rsid w:val="00E1232E"/>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Legal Level 1.1.1.1. Char1,Body Text 8 Char1,Heading 9(unused) Char1,Appendix Char1"/>
    <w:basedOn w:val="DefaultParagraphFont"/>
    <w:semiHidden/>
    <w:rsid w:val="00E1232E"/>
    <w:rPr>
      <w:rFonts w:asciiTheme="majorHAnsi" w:eastAsiaTheme="majorEastAsia" w:hAnsiTheme="majorHAnsi"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type="paragraph" w:styleId="Index2">
    <w:name w:val="index 2"/>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480" w:hanging="240"/>
      <w:jc w:val="both"/>
    </w:pPr>
    <w:rPr>
      <w:rFonts w:ascii="Times New Roman" w:eastAsia="Times New Roman" w:hAnsi="Times New Roman"/>
      <w:szCs w:val="20"/>
      <w:lang w:eastAsia="en-US"/>
    </w:rPr>
  </w:style>
  <w:style w:type="paragraph" w:styleId="Index3">
    <w:name w:val="index 3"/>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720" w:hanging="240"/>
      <w:jc w:val="both"/>
    </w:pPr>
    <w:rPr>
      <w:rFonts w:ascii="Times New Roman" w:eastAsia="Times New Roman" w:hAnsi="Times New Roman"/>
      <w:szCs w:val="20"/>
      <w:lang w:eastAsia="en-US"/>
    </w:rPr>
  </w:style>
  <w:style w:type="paragraph" w:styleId="Index4">
    <w:name w:val="index 4"/>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960" w:hanging="240"/>
      <w:jc w:val="both"/>
    </w:pPr>
    <w:rPr>
      <w:rFonts w:ascii="Times New Roman" w:eastAsia="Times New Roman" w:hAnsi="Times New Roman"/>
      <w:szCs w:val="20"/>
      <w:lang w:eastAsia="en-US"/>
    </w:rPr>
  </w:style>
  <w:style w:type="paragraph" w:styleId="Index5">
    <w:name w:val="index 5"/>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200" w:hanging="240"/>
      <w:jc w:val="both"/>
    </w:pPr>
    <w:rPr>
      <w:rFonts w:ascii="Times New Roman" w:eastAsia="Times New Roman" w:hAnsi="Times New Roman"/>
      <w:szCs w:val="20"/>
      <w:lang w:eastAsia="en-US"/>
    </w:rPr>
  </w:style>
  <w:style w:type="paragraph" w:styleId="Index6">
    <w:name w:val="index 6"/>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440" w:hanging="240"/>
      <w:jc w:val="both"/>
    </w:pPr>
    <w:rPr>
      <w:rFonts w:ascii="Times New Roman" w:eastAsia="Times New Roman" w:hAnsi="Times New Roman"/>
      <w:szCs w:val="20"/>
      <w:lang w:eastAsia="en-US"/>
    </w:rPr>
  </w:style>
  <w:style w:type="paragraph" w:styleId="Index7">
    <w:name w:val="index 7"/>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680" w:hanging="240"/>
      <w:jc w:val="both"/>
    </w:pPr>
    <w:rPr>
      <w:rFonts w:ascii="Times New Roman" w:eastAsia="Times New Roman" w:hAnsi="Times New Roman"/>
      <w:szCs w:val="20"/>
      <w:lang w:eastAsia="en-US"/>
    </w:rPr>
  </w:style>
  <w:style w:type="paragraph" w:styleId="Index8">
    <w:name w:val="index 8"/>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920" w:hanging="240"/>
      <w:jc w:val="both"/>
    </w:pPr>
    <w:rPr>
      <w:rFonts w:ascii="Times New Roman" w:eastAsia="Times New Roman" w:hAnsi="Times New Roman"/>
      <w:szCs w:val="20"/>
      <w:lang w:eastAsia="en-US"/>
    </w:rPr>
  </w:style>
  <w:style w:type="paragraph" w:styleId="Index9">
    <w:name w:val="index 9"/>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2160" w:hanging="240"/>
      <w:jc w:val="both"/>
    </w:pPr>
    <w:rPr>
      <w:rFonts w:ascii="Times New Roman" w:eastAsia="Times New Roman" w:hAnsi="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0"/>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200"/>
      <w:jc w:val="both"/>
    </w:pPr>
    <w:rPr>
      <w:rFonts w:ascii="Times New Roman" w:eastAsia="Times New Roman" w:hAnsi="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440"/>
      <w:jc w:val="both"/>
    </w:pPr>
    <w:rPr>
      <w:rFonts w:ascii="Times New Roman" w:eastAsia="Times New Roman" w:hAnsi="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680"/>
      <w:jc w:val="both"/>
    </w:pPr>
    <w:rPr>
      <w:rFonts w:ascii="Times New Roman" w:eastAsia="Times New Roman" w:hAnsi="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920"/>
      <w:jc w:val="both"/>
    </w:pPr>
    <w:rPr>
      <w:rFonts w:ascii="Times New Roman" w:eastAsia="Times New Roman" w:hAnsi="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rsid w:val="00E1232E"/>
    <w:rPr>
      <w:rFonts w:asciiTheme="minorHAnsi" w:eastAsiaTheme="minorEastAsia" w:hAnsiTheme="minorHAnsi"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HeaderChar">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FooterChar">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0"/>
      <w:autoSpaceDE w:val="0"/>
      <w:autoSpaceDN w:val="0"/>
      <w:adjustRightInd w:val="0"/>
      <w:spacing w:before="240" w:after="0" w:line="240" w:lineRule="auto"/>
      <w:jc w:val="both"/>
    </w:pPr>
    <w:rPr>
      <w:rFonts w:ascii="Times New Roman" w:eastAsia="Times New Roman" w:hAnsi="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0"/>
      <w:autoSpaceDE w:val="0"/>
      <w:autoSpaceDN w:val="0"/>
      <w:adjustRightInd w:val="0"/>
      <w:spacing w:before="240" w:after="0" w:line="240" w:lineRule="auto"/>
      <w:ind w:left="567"/>
      <w:jc w:val="center"/>
    </w:pPr>
    <w:rPr>
      <w:rFonts w:ascii="Times New Roman" w:eastAsia="Times New Roman" w:hAnsi="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eastAsia="Times New Roman" w:hAnsi="Arial(W1)"/>
      <w:sz w:val="20"/>
      <w:szCs w:val="22"/>
      <w:lang w:eastAsia="en-US"/>
    </w:rPr>
  </w:style>
  <w:style w:type="character" w:customStyle="1" w:styleId="BodyTextCha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customStyle="1" w:styleId="BodyTextChar1">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customStyle="1" w:styleId="BodyTextIndentChar">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customStyle="1" w:styleId="BodyText2Char">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customStyle="1" w:styleId="BodyTextIndent2Char">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E1232E"/>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customStyle="1" w:styleId="CommentSubjectChar">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customStyle="1" w:styleId="HeaderFooter">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type="paragraph" w:customStyle="1" w:styleId="ListBulletIndent">
    <w:name w:val="List Bullet Indent"/>
    <w:basedOn w:val="ListBullet"/>
    <w:uiPriority w:val="99"/>
    <w:semiHidden/>
    <w:rsid w:val="00E1232E"/>
    <w:pPr>
      <w:numPr>
        <w:numId w:val="8"/>
      </w:numPr>
    </w:pPr>
  </w:style>
  <w:style w:type="paragraph" w:customStyle="1" w:styleId="TableText">
    <w:name w:val="Table Text"/>
    <w:basedOn w:val="Normal"/>
    <w:uiPriority w:val="99"/>
    <w:semiHidden/>
    <w:rsid w:val="00E1232E"/>
    <w:pPr>
      <w:spacing w:before="60" w:after="60" w:line="300" w:lineRule="auto"/>
    </w:pPr>
    <w:rPr>
      <w:rFonts w:eastAsia="Times New Roman" w:cs="Arial"/>
      <w:sz w:val="20"/>
      <w:szCs w:val="20"/>
      <w:lang w:eastAsia="en-US"/>
    </w:rPr>
  </w:style>
  <w:style w:type="paragraph" w:customStyle="1" w:styleId="Guidance">
    <w:name w:val="Guidance"/>
    <w:basedOn w:val="BodyText"/>
    <w:uiPriority w:val="99"/>
    <w:semiHidden/>
    <w:rsid w:val="00E1232E"/>
    <w:pPr>
      <w:pBdr>
        <w:top w:val="single" w:sz="4" w:space="6" w:color="auto"/>
        <w:left w:val="single" w:sz="4" w:space="6" w:color="auto"/>
        <w:bottom w:val="single" w:sz="4" w:space="6" w:color="auto"/>
        <w:right w:val="single" w:sz="4" w:space="6" w:color="auto"/>
      </w:pBdr>
      <w:spacing w:before="0" w:after="0" w:line="240" w:lineRule="auto"/>
      <w:ind w:left="851"/>
    </w:pPr>
    <w:rPr>
      <w:rFonts w:ascii="Times New Roman" w:hAnsi="Times New Roman"/>
      <w:i/>
    </w:rPr>
  </w:style>
  <w:style w:type="paragraph" w:customStyle="1" w:styleId="Tabletext0">
    <w:name w:val="Table text"/>
    <w:basedOn w:val="Normal"/>
    <w:uiPriority w:val="99"/>
    <w:semiHidden/>
    <w:rsid w:val="00E1232E"/>
    <w:pPr>
      <w:spacing w:before="60" w:after="60" w:line="300" w:lineRule="auto"/>
    </w:pPr>
    <w:rPr>
      <w:rFonts w:eastAsia="Times New Roman" w:cs="Arial"/>
      <w:sz w:val="18"/>
      <w:szCs w:val="20"/>
      <w:lang w:eastAsia="en-US"/>
    </w:rPr>
  </w:style>
  <w:style w:type="paragraph" w:customStyle="1" w:styleId="ListwithBullet">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customStyle="1" w:styleId="ListwithBulletinTable">
    <w:name w:val="List with Bullet in Table"/>
    <w:basedOn w:val="ListwithBullet"/>
    <w:uiPriority w:val="99"/>
    <w:semiHidden/>
    <w:qFormat/>
    <w:rsid w:val="00E1232E"/>
    <w:rPr>
      <w:szCs w:val="22"/>
    </w:rPr>
  </w:style>
  <w:style w:type="paragraph" w:customStyle="1" w:styleId="DBRNumbering">
    <w:name w:val="DBR Numbering"/>
    <w:basedOn w:val="TableText"/>
    <w:uiPriority w:val="99"/>
    <w:semiHidden/>
    <w:qFormat/>
    <w:rsid w:val="00E1232E"/>
    <w:pPr>
      <w:numPr>
        <w:numId w:val="10"/>
      </w:numPr>
      <w:spacing w:line="240" w:lineRule="auto"/>
    </w:pPr>
  </w:style>
  <w:style w:type="paragraph" w:customStyle="1" w:styleId="NFRNumbering">
    <w:name w:val="NFR Numbering"/>
    <w:basedOn w:val="DBRNumbering"/>
    <w:uiPriority w:val="99"/>
    <w:semiHidden/>
    <w:qFormat/>
    <w:rsid w:val="00E1232E"/>
    <w:pPr>
      <w:numPr>
        <w:numId w:val="11"/>
      </w:numPr>
    </w:pPr>
    <w:rPr>
      <w:szCs w:val="24"/>
    </w:rPr>
  </w:style>
  <w:style w:type="character" w:customStyle="1" w:styleId="TableHeadingChar">
    <w:name w:val="Table Heading Char"/>
    <w:basedOn w:val="DefaultParagraphFont"/>
    <w:link w:val="TableHeading"/>
    <w:semiHidden/>
    <w:locked/>
    <w:rsid w:val="00E1232E"/>
    <w:rPr>
      <w:rFonts w:ascii="Arial Bold" w:hAnsi="Arial Bold"/>
      <w:b/>
      <w:sz w:val="18"/>
      <w:szCs w:val="22"/>
      <w:lang w:eastAsia="ar-SA"/>
    </w:rPr>
  </w:style>
  <w:style w:type="paragraph" w:customStyle="1" w:styleId="TableHeading">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customStyle="1" w:styleId="TableBullet">
    <w:name w:val="Table Bullet"/>
    <w:basedOn w:val="TableText"/>
    <w:uiPriority w:val="99"/>
    <w:semiHidden/>
    <w:rsid w:val="00E1232E"/>
    <w:pPr>
      <w:numPr>
        <w:numId w:val="12"/>
      </w:numPr>
      <w:spacing w:line="240" w:lineRule="auto"/>
    </w:pPr>
    <w:rPr>
      <w:rFonts w:ascii="Arial (W1)" w:hAnsi="Arial (W1)" w:cs="Times New Roman"/>
      <w:sz w:val="22"/>
    </w:rPr>
  </w:style>
  <w:style w:type="paragraph" w:customStyle="1" w:styleId="Bulletforunderhdr12">
    <w:name w:val="Bullet for under hdr 1 &amp; 2"/>
    <w:basedOn w:val="Normal"/>
    <w:uiPriority w:val="99"/>
    <w:semiHidden/>
    <w:rsid w:val="00E1232E"/>
    <w:pPr>
      <w:numPr>
        <w:numId w:val="13"/>
      </w:numPr>
      <w:spacing w:before="240" w:after="120" w:line="300" w:lineRule="auto"/>
    </w:pPr>
    <w:rPr>
      <w:rFonts w:ascii="Helvetica" w:eastAsia="Times New Roman" w:hAnsi="Helvetica"/>
      <w:sz w:val="20"/>
      <w:szCs w:val="20"/>
      <w:lang w:val="en-GB" w:eastAsia="en-US"/>
    </w:rPr>
  </w:style>
  <w:style w:type="paragraph" w:customStyle="1" w:styleId="Bulletforblueiinfo">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customStyle="1" w:styleId="TableNormal1">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customStyle="1" w:styleId="TableHeadingCentre">
    <w:name w:val="Table Heading Centre"/>
    <w:basedOn w:val="TableHeading"/>
    <w:uiPriority w:val="99"/>
    <w:semiHidden/>
    <w:rsid w:val="00E1232E"/>
    <w:pPr>
      <w:suppressAutoHyphens w:val="0"/>
      <w:spacing w:before="60"/>
      <w:jc w:val="center"/>
    </w:pPr>
    <w:rPr>
      <w:rFonts w:ascii="Arial (W1)" w:hAnsi="Arial (W1)"/>
      <w:lang w:eastAsia="en-US"/>
    </w:rPr>
  </w:style>
  <w:style w:type="paragraph" w:customStyle="1" w:styleId="heading2text">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type="paragraph" w:customStyle="1" w:styleId="ReturnAddress">
    <w:name w:val="Return Address"/>
    <w:basedOn w:val="Normal"/>
    <w:uiPriority w:val="99"/>
    <w:semiHidden/>
    <w:rsid w:val="00E1232E"/>
    <w:pPr>
      <w:keepLines/>
      <w:framePr w:w="5040" w:hSpace="187" w:vSpace="187" w:wrap="notBeside" w:vAnchor="page" w:hAnchor="margin" w:y="966"/>
      <w:widowControl w:val="0"/>
      <w:overflowPunct w:val="0"/>
      <w:autoSpaceDE w:val="0"/>
      <w:autoSpaceDN w:val="0"/>
      <w:adjustRightInd w:val="0"/>
      <w:spacing w:after="0" w:line="200" w:lineRule="atLeast"/>
    </w:pPr>
    <w:rPr>
      <w:rFonts w:eastAsia="Times New Roman"/>
      <w:spacing w:val="-2"/>
      <w:sz w:val="16"/>
      <w:szCs w:val="20"/>
      <w:lang w:val="en-US" w:eastAsia="en-US"/>
    </w:rPr>
  </w:style>
  <w:style w:type="paragraph" w:customStyle="1" w:styleId="Heading1Text">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type="paragraph" w:customStyle="1" w:styleId="Bullet">
    <w:name w:val="Bullet"/>
    <w:basedOn w:val="Normal"/>
    <w:uiPriority w:val="99"/>
    <w:semiHidden/>
    <w:rsid w:val="00E1232E"/>
    <w:pPr>
      <w:overflowPunct w:val="0"/>
      <w:autoSpaceDE w:val="0"/>
      <w:autoSpaceDN w:val="0"/>
      <w:adjustRightInd w:val="0"/>
      <w:spacing w:before="120" w:after="0" w:line="240" w:lineRule="auto"/>
      <w:ind w:left="1418" w:hanging="567"/>
      <w:jc w:val="both"/>
    </w:pPr>
    <w:rPr>
      <w:rFonts w:ascii="Times New Roman" w:eastAsia="Times New Roman" w:hAnsi="Times New Roman"/>
      <w:szCs w:val="20"/>
      <w:lang w:eastAsia="en-US"/>
    </w:rPr>
  </w:style>
  <w:style w:type="paragraph" w:customStyle="1" w:styleId="Topic">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customStyle="1" w:styleId="AppendixHeading1">
    <w:name w:val="Appendix Heading 1"/>
    <w:basedOn w:val="Heading1"/>
    <w:uiPriority w:val="99"/>
    <w:semiHidden/>
    <w:rsid w:val="00E1232E"/>
    <w:pPr>
      <w:keepLines/>
      <w:pageBreakBefore/>
      <w:tabs>
        <w:tab w:val="left" w:pos="510"/>
      </w:tabs>
      <w:overflowPunct w:val="0"/>
      <w:autoSpaceDE w:val="0"/>
      <w:autoSpaceDN w:val="0"/>
      <w:adjustRightInd w:val="0"/>
      <w:spacing w:after="0" w:line="240" w:lineRule="auto"/>
    </w:pPr>
    <w:rPr>
      <w:rFonts w:ascii="Arial" w:eastAsia="Times New Roman" w:hAnsi="Arial" w:cs="Arial"/>
      <w:bCs w:val="0"/>
      <w:kern w:val="0"/>
      <w:sz w:val="36"/>
      <w:szCs w:val="20"/>
      <w:lang w:val="en-US" w:eastAsia="en-US"/>
    </w:rPr>
  </w:style>
  <w:style w:type="paragraph" w:customStyle="1" w:styleId="AppendixHeading2">
    <w:name w:val="Appendix Heading 2"/>
    <w:basedOn w:val="Heading2"/>
    <w:uiPriority w:val="99"/>
    <w:semiHidden/>
    <w:rsid w:val="00E1232E"/>
    <w:pPr>
      <w:keepNext w:val="0"/>
      <w:numPr>
        <w:ilvl w:val="1"/>
        <w:numId w:val="15"/>
      </w:numPr>
      <w:tabs>
        <w:tab w:val="left" w:pos="0"/>
        <w:tab w:val="left" w:pos="567"/>
        <w:tab w:val="left" w:pos="794"/>
        <w:tab w:val="left" w:pos="1350"/>
      </w:tabs>
      <w:overflowPunct w:val="0"/>
      <w:autoSpaceDE w:val="0"/>
      <w:autoSpaceDN w:val="0"/>
      <w:adjustRightInd w:val="0"/>
      <w:spacing w:before="360" w:after="0" w:line="240" w:lineRule="atLeast"/>
    </w:pPr>
    <w:rPr>
      <w:rFonts w:ascii="Arial" w:eastAsia="Times New Roman" w:hAnsi="Arial" w:cs="Arial"/>
      <w:bCs w:val="0"/>
      <w:i w:val="0"/>
      <w:iCs w:val="0"/>
      <w:szCs w:val="20"/>
      <w:lang w:val="en-US" w:eastAsia="en-US"/>
    </w:rPr>
  </w:style>
  <w:style w:type="paragraph" w:customStyle="1" w:styleId="ruler5">
    <w:name w:val="ruler 5"/>
    <w:basedOn w:val="Normal"/>
    <w:uiPriority w:val="99"/>
    <w:semiHidden/>
    <w:rsid w:val="00E1232E"/>
    <w:pPr>
      <w:tabs>
        <w:tab w:val="left" w:pos="882"/>
        <w:tab w:val="left" w:pos="1857"/>
        <w:tab w:val="left" w:pos="2831"/>
        <w:tab w:val="left" w:pos="6589"/>
      </w:tabs>
      <w:spacing w:after="0" w:line="240" w:lineRule="auto"/>
    </w:pPr>
    <w:rPr>
      <w:rFonts w:ascii="Times" w:eastAsia="Times New Roman" w:hAnsi="Times"/>
      <w:noProof/>
      <w:color w:val="000000"/>
      <w:sz w:val="20"/>
      <w:szCs w:val="20"/>
      <w:lang w:eastAsia="en-US"/>
    </w:rPr>
  </w:style>
  <w:style w:type="paragraph" w:customStyle="1" w:styleId="Normal1">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eastAsia="Times New Roman" w:hAnsi="Times New Roman"/>
      <w:b/>
      <w:spacing w:val="-3"/>
      <w:szCs w:val="20"/>
      <w:lang w:val="en-GB" w:eastAsia="en-US"/>
    </w:rPr>
  </w:style>
  <w:style w:type="paragraph" w:customStyle="1" w:styleId="BulletLast">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customStyle="1" w:styleId="DecimalAligned">
    <w:name w:val="Decimal Aligned"/>
    <w:basedOn w:val="Normal"/>
    <w:uiPriority w:val="40"/>
    <w:semiHidden/>
    <w:qFormat/>
    <w:rsid w:val="00E1232E"/>
    <w:pPr>
      <w:tabs>
        <w:tab w:val="decimal" w:pos="360"/>
      </w:tabs>
    </w:pPr>
    <w:rPr>
      <w:rFonts w:asciiTheme="minorHAnsi" w:eastAsiaTheme="minorHAnsi" w:hAnsi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customStyle="1" w:styleId="xdtextbox1">
    <w:name w:val="xdtextbox1"/>
    <w:basedOn w:val="DefaultParagraphFont"/>
    <w:rsid w:val="00E1232E"/>
    <w:rPr>
      <w:color w:val="auto"/>
      <w:bdr w:val="single" w:sz="8" w:space="1" w:color="DCDCDC" w:frame="1"/>
      <w:shd w:val="clear" w:color="auto" w:fill="FFFFFF"/>
    </w:rPr>
  </w:style>
  <w:style w:type="table" w:styleId="MediumGrid1-Accent3">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List-Accent11">
    <w:name w:val="Light List - Accent 1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ColorfulGrid1">
    <w:name w:val="Colorful Grid1"/>
    <w:basedOn w:val="TableNormal"/>
    <w:uiPriority w:val="73"/>
    <w:rsid w:val="00E1232E"/>
    <w:rPr>
      <w:rFonts w:ascii="Times New Roman" w:eastAsia="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E1232E"/>
    <w:rPr>
      <w:rFonts w:ascii="Times New Roman" w:eastAsia="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rsid w:val="00E1232E"/>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customStyle="1" w:styleId="disclaimer">
    <w:name w:val="disclaimer"/>
    <w:basedOn w:val="Normal"/>
    <w:rsid w:val="00575FAB"/>
    <w:pPr>
      <w:spacing w:before="100" w:beforeAutospacing="1" w:after="100" w:afterAutospacing="1"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4556">
      <w:bodyDiv w:val="1"/>
      <w:marLeft w:val="0"/>
      <w:marRight w:val="0"/>
      <w:marTop w:val="0"/>
      <w:marBottom w:val="0"/>
      <w:divBdr>
        <w:top w:val="none" w:sz="0" w:space="0" w:color="auto"/>
        <w:left w:val="none" w:sz="0" w:space="0" w:color="auto"/>
        <w:bottom w:val="none" w:sz="0" w:space="0" w:color="auto"/>
        <w:right w:val="none" w:sz="0" w:space="0" w:color="auto"/>
      </w:divBdr>
      <w:divsChild>
        <w:div w:id="1323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5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6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4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3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7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97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00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9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4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49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0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5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5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7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83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6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5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1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5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4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16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84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4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1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9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8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8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8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0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7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184412">
      <w:bodyDiv w:val="1"/>
      <w:marLeft w:val="0"/>
      <w:marRight w:val="0"/>
      <w:marTop w:val="0"/>
      <w:marBottom w:val="0"/>
      <w:divBdr>
        <w:top w:val="none" w:sz="0" w:space="0" w:color="auto"/>
        <w:left w:val="none" w:sz="0" w:space="0" w:color="auto"/>
        <w:bottom w:val="none" w:sz="0" w:space="0" w:color="auto"/>
        <w:right w:val="none" w:sz="0" w:space="0" w:color="auto"/>
      </w:divBdr>
    </w:div>
    <w:div w:id="1916814110">
      <w:bodyDiv w:val="1"/>
      <w:marLeft w:val="0"/>
      <w:marRight w:val="0"/>
      <w:marTop w:val="0"/>
      <w:marBottom w:val="0"/>
      <w:divBdr>
        <w:top w:val="none" w:sz="0" w:space="0" w:color="auto"/>
        <w:left w:val="none" w:sz="0" w:space="0" w:color="auto"/>
        <w:bottom w:val="none" w:sz="0" w:space="0" w:color="auto"/>
        <w:right w:val="none" w:sz="0" w:space="0" w:color="auto"/>
      </w:divBdr>
    </w:div>
    <w:div w:id="21386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selaw.nsw.gov.au/asset/19dbd57f7751a7b11467a190.pdf" TargetMode="External"/><Relationship Id="rId4" Type="http://schemas.openxmlformats.org/officeDocument/2006/relationships/settings" Target="settings.xml"/><Relationship Id="rId9" Type="http://schemas.openxmlformats.org/officeDocument/2006/relationships/hyperlink" Target="http://www.caselaw.nsw.gov.au/asset/19dbd57f7751a7b11467a19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RDefault="00CC11D7" w:rsidP="00757FAD">
          <w:pPr>
            <w:pStyle w:val="001534073BC94C468D9A6C5C3502283B"/>
          </w:pPr>
          <w:r w:rsidRPr="00B078D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94C"/>
    <w:rsid w:val="00160E2F"/>
    <w:rsid w:val="00377260"/>
    <w:rsid w:val="003D17F5"/>
    <w:rsid w:val="003E00C7"/>
    <w:rsid w:val="006E4039"/>
    <w:rsid w:val="00757FAD"/>
    <w:rsid w:val="007F094C"/>
    <w:rsid w:val="00834DB5"/>
    <w:rsid w:val="00972566"/>
    <w:rsid w:val="00A032F9"/>
    <w:rsid w:val="00A63E9C"/>
    <w:rsid w:val="00A8140D"/>
    <w:rsid w:val="00B5169D"/>
    <w:rsid w:val="00B62839"/>
    <w:rsid w:val="00CC11D7"/>
    <w:rsid w:val="00CF7259"/>
    <w:rsid w:val="00DF4988"/>
    <w:rsid w:val="00EA5C35"/>
    <w:rsid w:val="00ED273B"/>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customStyle="1" w:styleId="2287E3D7A5999C449F68774214E87459">
    <w:name w:val="2287E3D7A5999C449F68774214E87459"/>
  </w:style>
  <w:style w:type="paragraph" w:customStyle="1" w:styleId="23714A54DE1C5349A32215100E23C70C">
    <w:name w:val="23714A54DE1C5349A32215100E23C70C"/>
  </w:style>
  <w:style w:type="paragraph" w:customStyle="1" w:styleId="CEA0958D29B321449DAA1A3408663E44">
    <w:name w:val="CEA0958D29B321449DAA1A3408663E44"/>
  </w:style>
  <w:style w:type="paragraph" w:customStyle="1" w:styleId="9CA603291F38E74C952F4F0686E7F43F">
    <w:name w:val="9CA603291F38E74C952F4F0686E7F43F"/>
  </w:style>
  <w:style w:type="paragraph" w:customStyle="1" w:styleId="6457288971B39E4CA9B911AD82732253">
    <w:name w:val="6457288971B39E4CA9B911AD82732253"/>
  </w:style>
  <w:style w:type="paragraph" w:customStyle="1" w:styleId="49E1DA3C6A1E71459A736F86010B5AED">
    <w:name w:val="49E1DA3C6A1E71459A736F86010B5AED"/>
  </w:style>
  <w:style w:type="paragraph" w:customStyle="1" w:styleId="5D455C8DB3370C429E683BD45AAD2263">
    <w:name w:val="5D455C8DB3370C429E683BD45AAD2263"/>
  </w:style>
  <w:style w:type="paragraph" w:customStyle="1" w:styleId="8E1FCF9D9BCC7544965FEDDA8E4336E8">
    <w:name w:val="8E1FCF9D9BCC7544965FEDDA8E4336E8"/>
  </w:style>
  <w:style w:type="paragraph" w:customStyle="1" w:styleId="BB94B27A1B38FB49AA2427CB2341BFF9">
    <w:name w:val="BB94B27A1B38FB49AA2427CB2341BFF9"/>
  </w:style>
  <w:style w:type="paragraph" w:customStyle="1" w:styleId="9628263C21A0F347B1037F8B6E2E16E6">
    <w:name w:val="9628263C21A0F347B1037F8B6E2E16E6"/>
  </w:style>
  <w:style w:type="paragraph" w:customStyle="1" w:styleId="5A00766E1BC20A46B675FA54E3371F87">
    <w:name w:val="5A00766E1BC20A46B675FA54E3371F87"/>
  </w:style>
  <w:style w:type="paragraph" w:customStyle="1" w:styleId="A23E6993E6A8F64D83520CA63B49071B">
    <w:name w:val="A23E6993E6A8F64D83520CA63B49071B"/>
  </w:style>
  <w:style w:type="paragraph" w:customStyle="1" w:styleId="060452A863326F40B8E9CC07DB6917FD">
    <w:name w:val="060452A863326F40B8E9CC07DB6917FD"/>
  </w:style>
  <w:style w:type="paragraph" w:customStyle="1" w:styleId="6628CDE8242ABE4A8E58F2768A081E0C">
    <w:name w:val="6628CDE8242ABE4A8E58F2768A081E0C"/>
  </w:style>
  <w:style w:type="paragraph" w:customStyle="1" w:styleId="B3EE222B3A0F7C449BC3F6E77D0B866B">
    <w:name w:val="B3EE222B3A0F7C449BC3F6E77D0B866B"/>
  </w:style>
  <w:style w:type="paragraph" w:customStyle="1" w:styleId="1A38A171EF11A54DB21B83C7D4CB0CBA">
    <w:name w:val="1A38A171EF11A54DB21B83C7D4CB0CBA"/>
  </w:style>
  <w:style w:type="paragraph" w:customStyle="1" w:styleId="C38290365A6BEE4A83D8CA3C9A53E9A8">
    <w:name w:val="C38290365A6BEE4A83D8CA3C9A53E9A8"/>
  </w:style>
  <w:style w:type="paragraph" w:customStyle="1" w:styleId="A7B47E2D68429748B46F94DAB4579B86">
    <w:name w:val="A7B47E2D68429748B46F94DAB4579B86"/>
  </w:style>
  <w:style w:type="paragraph" w:customStyle="1" w:styleId="E8B7626A71E1B64AB957DAADD4528E61">
    <w:name w:val="E8B7626A71E1B64AB957DAADD4528E61"/>
  </w:style>
  <w:style w:type="paragraph" w:customStyle="1" w:styleId="217D38CADD01B94283F7C310F9E5BE50">
    <w:name w:val="217D38CADD01B94283F7C310F9E5BE50"/>
  </w:style>
  <w:style w:type="paragraph" w:customStyle="1" w:styleId="2FBB1D739F997A4C9851874ABC8B0AC1">
    <w:name w:val="2FBB1D739F997A4C9851874ABC8B0AC1"/>
  </w:style>
  <w:style w:type="paragraph" w:customStyle="1" w:styleId="F09835F13B8F9844838CACDD8B96763F">
    <w:name w:val="F09835F13B8F9844838CACDD8B96763F"/>
  </w:style>
  <w:style w:type="paragraph" w:customStyle="1" w:styleId="4D4B4D2BC735494E88685FCB1B11F7E2">
    <w:name w:val="4D4B4D2BC735494E88685FCB1B11F7E2"/>
  </w:style>
  <w:style w:type="paragraph" w:customStyle="1" w:styleId="001534073BC94C468D9A6C5C3502283B">
    <w:name w:val="001534073BC94C468D9A6C5C3502283B"/>
    <w:rsid w:val="00757FAD"/>
    <w:pPr>
      <w:spacing w:after="200" w:line="276"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BD6D699-177F-43CA-B73F-02C38C2B7F4A}">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Xabi Errotabehere</dc:creator>
  <cp:lastModifiedBy>Clerk 6 Windeyer</cp:lastModifiedBy>
  <cp:revision>2</cp:revision>
  <cp:lastPrinted>2014-09-01T05:35:00Z</cp:lastPrinted>
  <dcterms:created xsi:type="dcterms:W3CDTF">2026-04-28T00:27:00Z</dcterms:created>
  <dcterms:modified xsi:type="dcterms:W3CDTF">2026-04-28T00:27:00Z</dcterms:modified>
</cp:coreProperties>
</file>